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22A9" w14:textId="4F68CC9F" w:rsidR="0030468B" w:rsidRDefault="0030468B" w:rsidP="0030468B">
      <w:pPr>
        <w:pStyle w:val="Ttulo1"/>
        <w:numPr>
          <w:ilvl w:val="0"/>
          <w:numId w:val="0"/>
        </w:numPr>
        <w:spacing w:before="0" w:line="240" w:lineRule="auto"/>
        <w:jc w:val="center"/>
        <w:rPr>
          <w:rFonts w:asciiTheme="minorHAnsi" w:hAnsiTheme="minorHAnsi" w:cstheme="minorHAnsi"/>
          <w:sz w:val="22"/>
          <w:szCs w:val="22"/>
        </w:rPr>
      </w:pPr>
      <w:bookmarkStart w:id="0" w:name="_Toc66651868"/>
      <w:r w:rsidRPr="00ED7088">
        <w:rPr>
          <w:rFonts w:asciiTheme="minorHAnsi" w:hAnsiTheme="minorHAnsi" w:cstheme="minorHAnsi"/>
          <w:sz w:val="22"/>
          <w:szCs w:val="22"/>
        </w:rPr>
        <w:t xml:space="preserve">Anexo 7: Declaraciones juradas simples de cumplimiento de los requisitos ambientales, sociales y laborales </w:t>
      </w:r>
      <w:r w:rsidRPr="00F44337">
        <w:rPr>
          <w:rFonts w:asciiTheme="minorHAnsi" w:hAnsiTheme="minorHAnsi" w:cstheme="minorHAnsi"/>
          <w:sz w:val="22"/>
          <w:szCs w:val="22"/>
        </w:rPr>
        <w:t>según tipo de proyecto</w:t>
      </w:r>
      <w:bookmarkEnd w:id="0"/>
    </w:p>
    <w:p w14:paraId="027EE075" w14:textId="5875A32C" w:rsidR="002E7952" w:rsidRDefault="002E7952" w:rsidP="002E7952">
      <w:pPr>
        <w:rPr>
          <w:lang w:val="es-ES_tradnl" w:eastAsia="es-CL"/>
        </w:rPr>
      </w:pPr>
    </w:p>
    <w:p w14:paraId="476ED967" w14:textId="77777777" w:rsidR="002E7952" w:rsidRPr="000B5EF4" w:rsidRDefault="002E7952" w:rsidP="002E7952">
      <w:pPr>
        <w:pStyle w:val="Ttulo1"/>
        <w:numPr>
          <w:ilvl w:val="0"/>
          <w:numId w:val="0"/>
        </w:numPr>
        <w:spacing w:before="0" w:line="240" w:lineRule="auto"/>
        <w:jc w:val="center"/>
        <w:rPr>
          <w:rFonts w:asciiTheme="minorHAnsi" w:hAnsiTheme="minorHAnsi" w:cstheme="minorHAnsi"/>
          <w:sz w:val="22"/>
          <w:szCs w:val="22"/>
        </w:rPr>
      </w:pPr>
      <w:bookmarkStart w:id="1" w:name="_Toc66651875"/>
      <w:r w:rsidRPr="000B5EF4">
        <w:rPr>
          <w:rFonts w:asciiTheme="minorHAnsi" w:hAnsiTheme="minorHAnsi" w:cstheme="minorHAnsi"/>
          <w:sz w:val="22"/>
          <w:szCs w:val="22"/>
        </w:rPr>
        <w:t>Anexo 7g: Bomba de calor geotérmica</w:t>
      </w:r>
      <w:bookmarkEnd w:id="1"/>
    </w:p>
    <w:p w14:paraId="02972348" w14:textId="77777777" w:rsidR="002E7952" w:rsidRPr="000B5EF4" w:rsidRDefault="002E7952" w:rsidP="002E7952">
      <w:pPr>
        <w:jc w:val="center"/>
        <w:rPr>
          <w:rFonts w:asciiTheme="minorHAnsi" w:hAnsiTheme="minorHAnsi" w:cstheme="minorHAnsi"/>
          <w:b/>
          <w:bCs/>
          <w:color w:val="000000" w:themeColor="text1"/>
          <w:sz w:val="22"/>
          <w:szCs w:val="22"/>
        </w:rPr>
      </w:pPr>
    </w:p>
    <w:p w14:paraId="7B3132FB" w14:textId="77777777" w:rsidR="002E7952" w:rsidRPr="000B5EF4" w:rsidRDefault="002E7952" w:rsidP="002E7952">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Conforme a lo establecido en el requisito n</w:t>
      </w:r>
      <w:r w:rsidRPr="00ED7088">
        <w:rPr>
          <w:rFonts w:asciiTheme="minorHAnsi" w:hAnsiTheme="minorHAnsi" w:cstheme="minorHAnsi"/>
          <w:color w:val="000000" w:themeColor="text1"/>
          <w:sz w:val="22"/>
          <w:szCs w:val="22"/>
        </w:rPr>
        <w:sym w:font="Symbol" w:char="F0B0"/>
      </w:r>
      <w:r w:rsidRPr="00ED7088">
        <w:rPr>
          <w:rFonts w:asciiTheme="minorHAnsi" w:hAnsiTheme="minorHAnsi" w:cstheme="minorHAnsi"/>
          <w:color w:val="000000" w:themeColor="text1"/>
          <w:sz w:val="22"/>
          <w:szCs w:val="22"/>
        </w:rPr>
        <w:t xml:space="preserve">11 del numeral 3.1 </w:t>
      </w:r>
      <w:r w:rsidRPr="00F44337">
        <w:rPr>
          <w:rFonts w:asciiTheme="minorHAnsi" w:hAnsiTheme="minorHAnsi" w:cstheme="minorHAnsi"/>
          <w:color w:val="000000" w:themeColor="text1"/>
          <w:sz w:val="22"/>
          <w:szCs w:val="22"/>
        </w:rPr>
        <w:t xml:space="preserve">de las bases del concurso </w:t>
      </w:r>
      <w:r w:rsidRPr="00F44337">
        <w:rPr>
          <w:rFonts w:asciiTheme="minorHAnsi" w:hAnsiTheme="minorHAnsi" w:cstheme="minorHAnsi"/>
          <w:b/>
          <w:bCs/>
          <w:sz w:val="22"/>
          <w:szCs w:val="22"/>
        </w:rPr>
        <w:t>"Ponle Energía a tu Empresa"</w:t>
      </w:r>
      <w:r w:rsidRPr="0055748A">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0B5EF4">
        <w:rPr>
          <w:rFonts w:asciiTheme="minorHAnsi" w:hAnsiTheme="minorHAnsi" w:cstheme="minorHAnsi"/>
          <w:sz w:val="22"/>
          <w:szCs w:val="22"/>
        </w:rPr>
        <w:t>realizarán en todo momento sus actividades y operaciones en cumplimiento con la normativa ambiental, social  y laboral vigente que sea aplicable a nivel nacional y local</w:t>
      </w:r>
      <w:r w:rsidRPr="000B5EF4">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297DBF5F" w14:textId="77777777" w:rsidR="002E7952" w:rsidRPr="000B5EF4" w:rsidRDefault="002E7952" w:rsidP="002E7952">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5823778D" w14:textId="77777777" w:rsidR="002E7952" w:rsidRPr="000B5EF4" w:rsidRDefault="002E7952" w:rsidP="002E7952">
      <w:pPr>
        <w:rPr>
          <w:rFonts w:asciiTheme="minorHAnsi" w:hAnsiTheme="minorHAnsi" w:cstheme="minorHAnsi"/>
          <w:b/>
          <w:bCs/>
          <w:sz w:val="22"/>
          <w:szCs w:val="22"/>
          <w:u w:val="single"/>
          <w:lang w:val="es-ES"/>
        </w:rPr>
      </w:pPr>
      <w:r w:rsidRPr="000B5EF4">
        <w:rPr>
          <w:rFonts w:asciiTheme="minorHAnsi" w:hAnsiTheme="minorHAnsi" w:cstheme="minorHAnsi"/>
          <w:b/>
          <w:bCs/>
          <w:sz w:val="22"/>
          <w:szCs w:val="22"/>
          <w:u w:val="single"/>
          <w:lang w:val="es-ES"/>
        </w:rPr>
        <w:t>I. Requisitos generales</w:t>
      </w:r>
    </w:p>
    <w:p w14:paraId="63AE4678" w14:textId="77777777" w:rsidR="002E7952" w:rsidRPr="000B5EF4" w:rsidRDefault="002E7952" w:rsidP="002E7952">
      <w:pPr>
        <w:jc w:val="center"/>
        <w:rPr>
          <w:rFonts w:asciiTheme="minorHAnsi" w:hAnsiTheme="minorHAnsi" w:cstheme="minorHAnsi"/>
          <w:sz w:val="22"/>
          <w:szCs w:val="22"/>
          <w:lang w:val="es-ES"/>
        </w:rPr>
      </w:pPr>
    </w:p>
    <w:p w14:paraId="2FD2592A" w14:textId="77777777" w:rsidR="002E7952" w:rsidRPr="000B5EF4" w:rsidRDefault="002E7952" w:rsidP="002E7952">
      <w:pPr>
        <w:pStyle w:val="Prrafodelista"/>
        <w:numPr>
          <w:ilvl w:val="0"/>
          <w:numId w:val="5"/>
        </w:numPr>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y la infraestructura, edificación o terreno dónde se instalarán, no se deberán ubicar en áreas bajo protección oficial</w:t>
      </w:r>
      <w:r w:rsidRPr="000B5EF4">
        <w:rPr>
          <w:rStyle w:val="Refdenotaalpie"/>
          <w:rFonts w:asciiTheme="minorHAnsi" w:hAnsiTheme="minorHAnsi" w:cstheme="minorHAnsi"/>
          <w:color w:val="000000" w:themeColor="text1"/>
          <w:lang w:val="es-CL"/>
        </w:rPr>
        <w:footnoteReference w:id="1"/>
      </w:r>
      <w:r w:rsidRPr="000B5EF4">
        <w:rPr>
          <w:rFonts w:asciiTheme="minorHAnsi" w:hAnsiTheme="minorHAnsi" w:cstheme="minorHAns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33B3657E" w14:textId="77777777" w:rsidR="002E7952" w:rsidRPr="000B5EF4" w:rsidRDefault="002E7952" w:rsidP="002E7952">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incurrir en desalojos o reasentamiento de viviendas ni de actividad económica.</w:t>
      </w:r>
    </w:p>
    <w:p w14:paraId="04496653" w14:textId="77777777" w:rsidR="002E7952" w:rsidRPr="000B5EF4" w:rsidRDefault="002E7952" w:rsidP="002E7952">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generar conflicto de uso o propiedad de tierra.</w:t>
      </w:r>
    </w:p>
    <w:p w14:paraId="0EE71F93" w14:textId="77777777" w:rsidR="002E7952" w:rsidRPr="000B5EF4" w:rsidRDefault="002E7952" w:rsidP="002E7952">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ES"/>
        </w:rPr>
        <w:t>Si l</w:t>
      </w:r>
      <w:r w:rsidRPr="000B5EF4">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53B2FE54" w14:textId="77777777" w:rsidR="002E7952" w:rsidRPr="000B5EF4" w:rsidRDefault="002E7952" w:rsidP="002E7952">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14D3B1A3" w14:textId="77777777" w:rsidR="002E7952" w:rsidRPr="000B5EF4" w:rsidRDefault="002E7952" w:rsidP="002E7952">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18527AE1" w14:textId="77777777" w:rsidR="002E7952" w:rsidRPr="000B5EF4" w:rsidRDefault="002E7952" w:rsidP="002E7952">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2F40DA36" w14:textId="77777777" w:rsidR="002E7952" w:rsidRPr="000B5EF4" w:rsidRDefault="002E7952" w:rsidP="002E7952">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Los Beneficiarios no deberán mantener saldos insolutos de remuneraciones o cotizaciones de seguridad social y seguro de desempleo con los actuales trabajadores o trabajadoras contratados. </w:t>
      </w:r>
    </w:p>
    <w:p w14:paraId="6600269A" w14:textId="77777777" w:rsidR="002E7952" w:rsidRPr="000B5EF4" w:rsidRDefault="002E7952" w:rsidP="002E7952">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Beneficiarios deberán estar al día en obligaciones tributarias establecidas en la normativa tributaria nacional.</w:t>
      </w:r>
    </w:p>
    <w:p w14:paraId="2ED5CBBF" w14:textId="77777777" w:rsidR="002E7952" w:rsidRPr="000B5EF4" w:rsidRDefault="002E7952" w:rsidP="002E7952">
      <w:pPr>
        <w:jc w:val="center"/>
        <w:rPr>
          <w:rFonts w:asciiTheme="minorHAnsi" w:hAnsiTheme="minorHAnsi" w:cstheme="minorHAnsi"/>
          <w:b/>
          <w:bCs/>
          <w:sz w:val="22"/>
          <w:szCs w:val="22"/>
          <w:lang w:val="es-ES"/>
        </w:rPr>
      </w:pPr>
    </w:p>
    <w:p w14:paraId="5AF62425" w14:textId="77777777" w:rsidR="002E7952" w:rsidRDefault="002E7952" w:rsidP="002E7952">
      <w:pP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br w:type="page"/>
      </w:r>
    </w:p>
    <w:p w14:paraId="2FD57D67" w14:textId="77777777" w:rsidR="002E7952" w:rsidRDefault="002E7952" w:rsidP="002E7952">
      <w:pPr>
        <w:rPr>
          <w:rFonts w:asciiTheme="minorHAnsi" w:hAnsiTheme="minorHAnsi" w:cstheme="minorHAnsi"/>
          <w:b/>
          <w:bCs/>
          <w:color w:val="000000" w:themeColor="text1"/>
          <w:sz w:val="22"/>
          <w:szCs w:val="22"/>
          <w:u w:val="single"/>
          <w:lang w:val="es-ES"/>
        </w:rPr>
      </w:pPr>
      <w:r w:rsidRPr="000B5EF4">
        <w:rPr>
          <w:rFonts w:asciiTheme="minorHAnsi" w:hAnsiTheme="minorHAnsi" w:cstheme="minorHAnsi"/>
          <w:b/>
          <w:bCs/>
          <w:sz w:val="22"/>
          <w:szCs w:val="22"/>
          <w:u w:val="single"/>
          <w:lang w:val="es-ES"/>
        </w:rPr>
        <w:lastRenderedPageBreak/>
        <w:t xml:space="preserve">II. Requisitos específicos para </w:t>
      </w:r>
      <w:r w:rsidRPr="000B5EF4">
        <w:rPr>
          <w:rFonts w:asciiTheme="minorHAnsi" w:hAnsiTheme="minorHAnsi" w:cstheme="minorHAnsi"/>
          <w:b/>
          <w:bCs/>
          <w:color w:val="000000" w:themeColor="text1"/>
          <w:sz w:val="22"/>
          <w:szCs w:val="22"/>
          <w:u w:val="single"/>
          <w:lang w:val="es-ES"/>
        </w:rPr>
        <w:t xml:space="preserve">bomba de calor geotérmica </w:t>
      </w:r>
    </w:p>
    <w:p w14:paraId="2C38A9B7" w14:textId="77777777" w:rsidR="002E7952" w:rsidRPr="000B5EF4" w:rsidRDefault="002E7952" w:rsidP="002E7952">
      <w:pPr>
        <w:rPr>
          <w:rFonts w:asciiTheme="minorHAnsi" w:hAnsiTheme="minorHAnsi" w:cstheme="minorHAnsi"/>
          <w:b/>
          <w:bCs/>
          <w:color w:val="000000" w:themeColor="text1"/>
          <w:sz w:val="22"/>
          <w:szCs w:val="22"/>
          <w:u w:val="single"/>
          <w:lang w:val="es-ES"/>
        </w:rPr>
      </w:pPr>
    </w:p>
    <w:p w14:paraId="14D3AE65" w14:textId="77777777" w:rsidR="002E7952" w:rsidRPr="000B5EF4" w:rsidRDefault="002E7952" w:rsidP="002E7952">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Solo se proveerán fondos para bombas geotérmicas de circuito cerrado.</w:t>
      </w:r>
    </w:p>
    <w:p w14:paraId="17D61529" w14:textId="77777777" w:rsidR="002E7952" w:rsidRPr="000B5EF4" w:rsidRDefault="002E7952" w:rsidP="002E7952">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no se deberán instalar en un área con sensibilidad geológica o climática que pueda causar deslizamientos de tierra, o en áreas propensas a inundaciones, deshielos o remoción en masa, que pudieran ocasionar daño a partes y obras de los proyectos, para lo cual se deberán realizar los análisis correspondientes.</w:t>
      </w:r>
    </w:p>
    <w:p w14:paraId="0AF68FC7" w14:textId="77777777" w:rsidR="002E7952" w:rsidRPr="000B5EF4" w:rsidRDefault="002E7952" w:rsidP="002E7952">
      <w:pPr>
        <w:pStyle w:val="Prrafodelista"/>
        <w:numPr>
          <w:ilvl w:val="0"/>
          <w:numId w:val="5"/>
        </w:numPr>
        <w:spacing w:after="120"/>
        <w:rPr>
          <w:rFonts w:asciiTheme="minorHAnsi" w:hAnsiTheme="minorHAnsi" w:cstheme="minorHAnsi"/>
          <w:bdr w:val="none" w:sz="0" w:space="0" w:color="auto" w:frame="1"/>
          <w:lang w:val="es-CL" w:eastAsia="es-ES_tradnl"/>
        </w:rPr>
      </w:pPr>
      <w:r w:rsidRPr="000B5EF4">
        <w:rPr>
          <w:rFonts w:asciiTheme="minorHAnsi" w:hAnsiTheme="minorHAnsi" w:cstheme="minorHAnsi"/>
          <w:color w:val="000000" w:themeColor="text1"/>
          <w:lang w:val="es-CL"/>
        </w:rPr>
        <w:t>Los sitios donde se instalará deberán ser adecuados y cumplir con los requerimientos técnicos necesarios para la correcta y segura implementación y operación de un bomba de calor de ciclo cerrado.</w:t>
      </w:r>
    </w:p>
    <w:p w14:paraId="2FF67C84" w14:textId="77777777" w:rsidR="002E7952" w:rsidRPr="000B5EF4" w:rsidRDefault="002E7952" w:rsidP="002E7952">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568"/>
        <w:gridCol w:w="4427"/>
      </w:tblGrid>
      <w:tr w:rsidR="002E7952" w:rsidRPr="00873622" w14:paraId="3DF83EFD" w14:textId="77777777" w:rsidTr="00D60121">
        <w:tc>
          <w:tcPr>
            <w:tcW w:w="3813" w:type="dxa"/>
            <w:tcBorders>
              <w:bottom w:val="single" w:sz="4" w:space="0" w:color="auto"/>
            </w:tcBorders>
          </w:tcPr>
          <w:p w14:paraId="1E13A8C6" w14:textId="77777777" w:rsidR="002E7952" w:rsidRPr="00873622" w:rsidRDefault="002E7952" w:rsidP="00D60121">
            <w:pPr>
              <w:spacing w:after="120"/>
              <w:jc w:val="center"/>
              <w:rPr>
                <w:rFonts w:asciiTheme="minorHAnsi" w:hAnsiTheme="minorHAnsi" w:cstheme="minorHAnsi"/>
                <w:color w:val="000000" w:themeColor="text1"/>
                <w:sz w:val="22"/>
                <w:szCs w:val="22"/>
              </w:rPr>
            </w:pPr>
          </w:p>
          <w:p w14:paraId="733E7F14" w14:textId="77777777" w:rsidR="002E7952" w:rsidRPr="00873622" w:rsidRDefault="002E7952" w:rsidP="00D60121">
            <w:pPr>
              <w:spacing w:after="120"/>
              <w:jc w:val="center"/>
              <w:rPr>
                <w:rFonts w:asciiTheme="minorHAnsi" w:hAnsiTheme="minorHAnsi" w:cstheme="minorHAnsi"/>
                <w:color w:val="000000" w:themeColor="text1"/>
                <w:sz w:val="22"/>
                <w:szCs w:val="22"/>
              </w:rPr>
            </w:pPr>
          </w:p>
          <w:p w14:paraId="3F9E2996" w14:textId="77777777" w:rsidR="002E7952" w:rsidRPr="00873622" w:rsidRDefault="002E7952" w:rsidP="00D60121">
            <w:pPr>
              <w:spacing w:after="120"/>
              <w:jc w:val="center"/>
              <w:rPr>
                <w:rFonts w:asciiTheme="minorHAnsi" w:hAnsiTheme="minorHAnsi" w:cstheme="minorHAnsi"/>
                <w:color w:val="000000" w:themeColor="text1"/>
                <w:sz w:val="22"/>
                <w:szCs w:val="22"/>
              </w:rPr>
            </w:pPr>
          </w:p>
        </w:tc>
        <w:tc>
          <w:tcPr>
            <w:tcW w:w="568" w:type="dxa"/>
          </w:tcPr>
          <w:p w14:paraId="31AE3B21" w14:textId="77777777" w:rsidR="002E7952" w:rsidRPr="00873622" w:rsidRDefault="002E7952" w:rsidP="00D60121">
            <w:pPr>
              <w:spacing w:after="120"/>
              <w:jc w:val="center"/>
              <w:rPr>
                <w:rFonts w:asciiTheme="minorHAnsi" w:hAnsiTheme="minorHAnsi" w:cstheme="minorHAnsi"/>
                <w:color w:val="000000" w:themeColor="text1"/>
                <w:sz w:val="22"/>
                <w:szCs w:val="22"/>
              </w:rPr>
            </w:pPr>
          </w:p>
        </w:tc>
        <w:tc>
          <w:tcPr>
            <w:tcW w:w="4427" w:type="dxa"/>
            <w:tcBorders>
              <w:bottom w:val="single" w:sz="4" w:space="0" w:color="auto"/>
            </w:tcBorders>
          </w:tcPr>
          <w:p w14:paraId="041F4073" w14:textId="77777777" w:rsidR="002E7952" w:rsidRPr="00873622" w:rsidRDefault="002E7952" w:rsidP="00D60121">
            <w:pPr>
              <w:spacing w:after="120"/>
              <w:jc w:val="center"/>
              <w:rPr>
                <w:rFonts w:asciiTheme="minorHAnsi" w:hAnsiTheme="minorHAnsi" w:cstheme="minorHAnsi"/>
                <w:color w:val="000000" w:themeColor="text1"/>
                <w:sz w:val="22"/>
                <w:szCs w:val="22"/>
              </w:rPr>
            </w:pPr>
          </w:p>
        </w:tc>
      </w:tr>
      <w:tr w:rsidR="002E7952" w:rsidRPr="00873622" w14:paraId="23899520" w14:textId="77777777" w:rsidTr="00D60121">
        <w:tc>
          <w:tcPr>
            <w:tcW w:w="3813" w:type="dxa"/>
            <w:tcBorders>
              <w:top w:val="single" w:sz="4" w:space="0" w:color="auto"/>
            </w:tcBorders>
          </w:tcPr>
          <w:p w14:paraId="77954720" w14:textId="77777777" w:rsidR="002E7952" w:rsidRPr="00873622" w:rsidRDefault="002E7952" w:rsidP="00D60121">
            <w:pPr>
              <w:spacing w:after="120"/>
              <w:jc w:val="center"/>
              <w:rPr>
                <w:rFonts w:asciiTheme="minorHAnsi" w:hAnsiTheme="minorHAnsi" w:cstheme="minorHAnsi"/>
                <w:color w:val="000000" w:themeColor="text1"/>
                <w:sz w:val="22"/>
                <w:szCs w:val="22"/>
                <w:lang w:val="es-ES"/>
              </w:rPr>
            </w:pPr>
            <w:r w:rsidRPr="00873622">
              <w:rPr>
                <w:rFonts w:asciiTheme="minorHAnsi" w:hAnsiTheme="minorHAnsi" w:cstheme="minorHAnsi"/>
                <w:color w:val="000000" w:themeColor="text1"/>
                <w:sz w:val="22"/>
                <w:szCs w:val="22"/>
                <w:lang w:val="es-ES"/>
              </w:rPr>
              <w:t>Nombre y firma del Postulante</w:t>
            </w:r>
          </w:p>
        </w:tc>
        <w:tc>
          <w:tcPr>
            <w:tcW w:w="568" w:type="dxa"/>
          </w:tcPr>
          <w:p w14:paraId="34D680F3" w14:textId="77777777" w:rsidR="002E7952" w:rsidRPr="00873622" w:rsidRDefault="002E7952" w:rsidP="00D60121">
            <w:pPr>
              <w:spacing w:after="120"/>
              <w:jc w:val="center"/>
              <w:rPr>
                <w:rFonts w:asciiTheme="minorHAnsi" w:hAnsiTheme="minorHAnsi" w:cstheme="minorHAnsi"/>
                <w:color w:val="000000" w:themeColor="text1"/>
                <w:sz w:val="22"/>
                <w:szCs w:val="22"/>
                <w:lang w:val="es-ES"/>
              </w:rPr>
            </w:pPr>
          </w:p>
        </w:tc>
        <w:tc>
          <w:tcPr>
            <w:tcW w:w="4427" w:type="dxa"/>
            <w:tcBorders>
              <w:top w:val="single" w:sz="4" w:space="0" w:color="auto"/>
            </w:tcBorders>
          </w:tcPr>
          <w:p w14:paraId="241DBA87" w14:textId="77777777" w:rsidR="002E7952" w:rsidRPr="00873622" w:rsidRDefault="002E7952" w:rsidP="00D60121">
            <w:pPr>
              <w:spacing w:after="120"/>
              <w:jc w:val="center"/>
              <w:rPr>
                <w:rFonts w:asciiTheme="minorHAnsi" w:hAnsiTheme="minorHAnsi" w:cstheme="minorHAnsi"/>
                <w:color w:val="000000" w:themeColor="text1"/>
                <w:sz w:val="22"/>
                <w:szCs w:val="22"/>
                <w:lang w:val="es-ES"/>
              </w:rPr>
            </w:pPr>
            <w:r w:rsidRPr="00873622">
              <w:rPr>
                <w:rFonts w:asciiTheme="minorHAnsi" w:hAnsiTheme="minorHAnsi" w:cstheme="minorHAnsi"/>
                <w:color w:val="000000" w:themeColor="text1"/>
                <w:sz w:val="22"/>
                <w:szCs w:val="22"/>
                <w:lang w:val="es-ES"/>
              </w:rPr>
              <w:t xml:space="preserve">Nombre y firma del Proveedor </w:t>
            </w:r>
          </w:p>
        </w:tc>
      </w:tr>
    </w:tbl>
    <w:p w14:paraId="702ABC6C" w14:textId="77777777" w:rsidR="002E7952" w:rsidRPr="00873622" w:rsidRDefault="002E7952" w:rsidP="002E7952">
      <w:pPr>
        <w:pStyle w:val="Textocomentario"/>
        <w:tabs>
          <w:tab w:val="left" w:pos="2902"/>
        </w:tabs>
        <w:spacing w:after="120"/>
        <w:rPr>
          <w:rFonts w:asciiTheme="minorHAnsi" w:hAnsiTheme="minorHAnsi" w:cstheme="minorHAnsi"/>
          <w:color w:val="000000" w:themeColor="text1"/>
          <w:lang w:val="es-C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tblGrid>
      <w:tr w:rsidR="002E7952" w:rsidRPr="00873622" w14:paraId="28DDCDF6" w14:textId="77777777" w:rsidTr="00D60121">
        <w:trPr>
          <w:trHeight w:val="291"/>
          <w:jc w:val="center"/>
        </w:trPr>
        <w:tc>
          <w:tcPr>
            <w:tcW w:w="2570" w:type="dxa"/>
            <w:tcBorders>
              <w:bottom w:val="single" w:sz="4" w:space="0" w:color="auto"/>
            </w:tcBorders>
          </w:tcPr>
          <w:p w14:paraId="328B663C" w14:textId="77777777" w:rsidR="002E7952" w:rsidRPr="00873622" w:rsidRDefault="002E7952" w:rsidP="00D60121">
            <w:pPr>
              <w:pStyle w:val="Textocomentario"/>
              <w:spacing w:after="120"/>
              <w:rPr>
                <w:rFonts w:asciiTheme="minorHAnsi" w:hAnsiTheme="minorHAnsi" w:cstheme="minorHAnsi"/>
                <w:color w:val="000000" w:themeColor="text1"/>
                <w:lang w:val="es-CL"/>
              </w:rPr>
            </w:pPr>
          </w:p>
        </w:tc>
      </w:tr>
      <w:tr w:rsidR="002E7952" w:rsidRPr="00873622" w14:paraId="23497B68" w14:textId="77777777" w:rsidTr="00D60121">
        <w:trPr>
          <w:trHeight w:val="291"/>
          <w:jc w:val="center"/>
        </w:trPr>
        <w:tc>
          <w:tcPr>
            <w:tcW w:w="2570" w:type="dxa"/>
            <w:tcBorders>
              <w:top w:val="single" w:sz="4" w:space="0" w:color="auto"/>
            </w:tcBorders>
          </w:tcPr>
          <w:p w14:paraId="603318C1" w14:textId="77777777" w:rsidR="002E7952" w:rsidRPr="00873622" w:rsidRDefault="002E7952" w:rsidP="00D60121">
            <w:pPr>
              <w:pStyle w:val="Textocomentario"/>
              <w:spacing w:after="120"/>
              <w:jc w:val="center"/>
              <w:rPr>
                <w:rFonts w:asciiTheme="minorHAnsi" w:hAnsiTheme="minorHAnsi" w:cstheme="minorHAnsi"/>
                <w:color w:val="000000" w:themeColor="text1"/>
                <w:lang w:val="es-CL"/>
              </w:rPr>
            </w:pPr>
            <w:r w:rsidRPr="00873622">
              <w:rPr>
                <w:rFonts w:asciiTheme="minorHAnsi" w:hAnsiTheme="minorHAnsi" w:cstheme="minorHAnsi"/>
                <w:color w:val="000000" w:themeColor="text1"/>
                <w:lang w:val="es-CL"/>
              </w:rPr>
              <w:t>Fecha</w:t>
            </w:r>
          </w:p>
        </w:tc>
      </w:tr>
    </w:tbl>
    <w:p w14:paraId="55100FB5" w14:textId="77777777" w:rsidR="002E7952" w:rsidRPr="00873622" w:rsidRDefault="002E7952" w:rsidP="002E7952">
      <w:pPr>
        <w:pStyle w:val="Textocomentario"/>
        <w:spacing w:after="120"/>
        <w:rPr>
          <w:rFonts w:asciiTheme="minorHAnsi" w:hAnsiTheme="minorHAnsi" w:cstheme="minorHAnsi"/>
          <w:color w:val="000000" w:themeColor="text1"/>
          <w:lang w:val="es-CL"/>
        </w:rPr>
      </w:pPr>
    </w:p>
    <w:p w14:paraId="3401B172" w14:textId="77777777" w:rsidR="002E7952" w:rsidRPr="002E7952" w:rsidRDefault="002E7952" w:rsidP="002E7952">
      <w:pPr>
        <w:rPr>
          <w:lang w:val="es-ES_tradnl" w:eastAsia="es-CL"/>
        </w:rPr>
      </w:pPr>
    </w:p>
    <w:sectPr w:rsidR="002E7952" w:rsidRPr="002E7952"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DCCF4" w14:textId="77777777" w:rsidR="005A1BB0" w:rsidRDefault="005A1BB0" w:rsidP="00094659">
      <w:r>
        <w:separator/>
      </w:r>
    </w:p>
  </w:endnote>
  <w:endnote w:type="continuationSeparator" w:id="0">
    <w:p w14:paraId="6AFD0855" w14:textId="77777777" w:rsidR="005A1BB0" w:rsidRDefault="005A1BB0"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1E691" w14:textId="77777777" w:rsidR="005A1BB0" w:rsidRDefault="005A1BB0" w:rsidP="00094659">
      <w:r>
        <w:separator/>
      </w:r>
    </w:p>
  </w:footnote>
  <w:footnote w:type="continuationSeparator" w:id="0">
    <w:p w14:paraId="0D34D5D5" w14:textId="77777777" w:rsidR="005A1BB0" w:rsidRDefault="005A1BB0" w:rsidP="00094659">
      <w:r>
        <w:continuationSeparator/>
      </w:r>
    </w:p>
  </w:footnote>
  <w:footnote w:id="1">
    <w:p w14:paraId="6437852B" w14:textId="77777777" w:rsidR="002E7952" w:rsidRPr="00A976B8" w:rsidRDefault="002E7952" w:rsidP="002E7952">
      <w:pPr>
        <w:pStyle w:val="Textonotapie"/>
        <w:jc w:val="both"/>
        <w:rPr>
          <w:rFonts w:ascii="Arial" w:hAnsi="Arial" w:cs="Arial"/>
          <w:lang w:val="es-CL"/>
        </w:rPr>
      </w:pPr>
      <w:r w:rsidRPr="00A976B8">
        <w:rPr>
          <w:rStyle w:val="Refdenotaalpie"/>
          <w:rFonts w:ascii="Arial" w:hAnsi="Arial" w:cs="Arial"/>
        </w:rPr>
        <w:footnoteRef/>
      </w:r>
      <w:r w:rsidRPr="00A976B8">
        <w:rPr>
          <w:rFonts w:ascii="Arial" w:hAnsi="Arial" w:cs="Arial"/>
          <w:lang w:val="es-CL"/>
        </w:rPr>
        <w:t xml:space="preserve"> </w:t>
      </w:r>
      <w:r w:rsidRPr="002D79D6">
        <w:rPr>
          <w:rFonts w:eastAsia="Cambria" w:cstheme="minorHAnsi"/>
          <w:lang w:val="es-CL"/>
        </w:rPr>
        <w:t xml:space="preserve">Según </w:t>
      </w:r>
      <w:r w:rsidRPr="002D79D6">
        <w:rPr>
          <w:rFonts w:cstheme="minorHAnsi"/>
          <w:lang w:val="es-CL"/>
        </w:rPr>
        <w:t xml:space="preserve">Ley  N° 19.300 (artículo 10, letra p), </w:t>
      </w:r>
      <w:r w:rsidRPr="002D79D6">
        <w:rPr>
          <w:rFonts w:eastAsia="Cambria" w:cstheme="minorHAnsi"/>
          <w:lang w:val="es-CL"/>
        </w:rPr>
        <w:t>Decreto N°40/2012 del Ministerio del Medio Ambiente (articulo 3 letra p)</w:t>
      </w:r>
      <w:r w:rsidRPr="002D79D6">
        <w:rPr>
          <w:rFonts w:cstheme="minorHAnsi"/>
          <w:lang w:val="es-CL"/>
        </w:rPr>
        <w:t xml:space="preserve"> y otra regulación aplicable. </w:t>
      </w:r>
      <w:r w:rsidRPr="002D79D6">
        <w:rPr>
          <w:rFonts w:eastAsia="Cambria" w:cstheme="minorHAnsi"/>
          <w:lang w:val="es-CL"/>
        </w:rPr>
        <w:t xml:space="preserve"> </w:t>
      </w:r>
      <w:r w:rsidRPr="002D79D6">
        <w:rPr>
          <w:rFonts w:cstheme="minorHAnsi"/>
          <w:lang w:val="es-CL"/>
        </w:rPr>
        <w:t xml:space="preserve">Las definiciones y categorías de área protegida, así como el listado actualizado de éstas está disponible en el enlace web: </w:t>
      </w:r>
      <w:hyperlink r:id="rId1" w:history="1">
        <w:r w:rsidRPr="002D79D6">
          <w:rPr>
            <w:rStyle w:val="Hipervnculo"/>
            <w:rFonts w:eastAsia="Times New Roman" w:cstheme="minorHAnsi"/>
            <w:lang w:val="es-CL"/>
          </w:rPr>
          <w:t>http://areasprotegidas.mma.gob.cl/areas-protegidas/</w:t>
        </w:r>
      </w:hyperlink>
      <w:r w:rsidRPr="00A976B8">
        <w:rPr>
          <w:rFonts w:ascii="Arial" w:eastAsia="Times New Roman" w:hAnsi="Arial" w:cs="Arial"/>
          <w:color w:val="000000" w:themeColor="text1"/>
          <w:lang w:val="es-C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94659"/>
    <w:rsid w:val="002343B9"/>
    <w:rsid w:val="002E7952"/>
    <w:rsid w:val="0030468B"/>
    <w:rsid w:val="005A1BB0"/>
    <w:rsid w:val="00602E31"/>
    <w:rsid w:val="006A1BE2"/>
    <w:rsid w:val="007F7D28"/>
    <w:rsid w:val="00991EB1"/>
    <w:rsid w:val="009D0723"/>
    <w:rsid w:val="00C248BE"/>
    <w:rsid w:val="00C626EB"/>
    <w:rsid w:val="00C75B13"/>
    <w:rsid w:val="00D16D65"/>
    <w:rsid w:val="00E9690B"/>
    <w:rsid w:val="00EC51E7"/>
    <w:rsid w:val="00EE69C7"/>
    <w:rsid w:val="00F33166"/>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 w:type="character" w:styleId="nfasisintenso">
    <w:name w:val="Intense Emphasis"/>
    <w:uiPriority w:val="21"/>
    <w:qFormat/>
    <w:rsid w:val="00E9690B"/>
    <w:rPr>
      <w:b/>
      <w:bCs/>
      <w:i/>
      <w:iCs/>
      <w:color w:val="4F81BD"/>
      <w:sz w:val="22"/>
      <w:szCs w:val="22"/>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E9690B"/>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basedOn w:val="Fuentedeprrafopredeter"/>
    <w:link w:val="Textonotapie"/>
    <w:uiPriority w:val="99"/>
    <w:rsid w:val="00E9690B"/>
    <w:rPr>
      <w:rFonts w:ascii="Calibri" w:eastAsia="Calibri" w:hAnsi="Calibri" w:cs="Times New Roman"/>
      <w:sz w:val="20"/>
      <w:szCs w:val="20"/>
      <w:lang w:val="es-E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E9690B"/>
    <w:rPr>
      <w:vertAlign w:val="superscript"/>
    </w:rPr>
  </w:style>
  <w:style w:type="character" w:styleId="Hipervnculo">
    <w:name w:val="Hyperlink"/>
    <w:uiPriority w:val="99"/>
    <w:rsid w:val="00C626EB"/>
    <w:rPr>
      <w:color w:val="0000FF"/>
      <w:u w:val="single"/>
    </w:rPr>
  </w:style>
  <w:style w:type="paragraph" w:styleId="Textocomentario">
    <w:name w:val="annotation text"/>
    <w:basedOn w:val="Normal"/>
    <w:link w:val="TextocomentarioCar"/>
    <w:uiPriority w:val="99"/>
    <w:rsid w:val="00C626EB"/>
    <w:pPr>
      <w:jc w:val="both"/>
    </w:pPr>
    <w:rPr>
      <w:rFonts w:ascii="Calibri" w:hAnsi="Calibri"/>
      <w:color w:val="000000"/>
      <w:sz w:val="22"/>
      <w:szCs w:val="22"/>
      <w:lang w:val="es-ES_tradnl" w:eastAsia="es-CL"/>
    </w:rPr>
  </w:style>
  <w:style w:type="character" w:customStyle="1" w:styleId="TextocomentarioCar">
    <w:name w:val="Texto comentario Car"/>
    <w:basedOn w:val="Fuentedeprrafopredeter"/>
    <w:link w:val="Textocomentario"/>
    <w:uiPriority w:val="99"/>
    <w:rsid w:val="00C626EB"/>
    <w:rPr>
      <w:rFonts w:ascii="Calibri" w:eastAsia="Times New Roman" w:hAnsi="Calibri" w:cs="Times New Roman"/>
      <w:color w:val="000000"/>
      <w:sz w:val="22"/>
      <w:szCs w:val="22"/>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reasprotegidas.mma.gob.cl/areas-proteg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2874</Characters>
  <Application>Microsoft Office Word</Application>
  <DocSecurity>0</DocSecurity>
  <Lines>52</Lines>
  <Paragraphs>22</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5</cp:revision>
  <dcterms:created xsi:type="dcterms:W3CDTF">2021-03-15T13:25:00Z</dcterms:created>
  <dcterms:modified xsi:type="dcterms:W3CDTF">2021-03-15T13:57:00Z</dcterms:modified>
</cp:coreProperties>
</file>