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22A9" w14:textId="77777777" w:rsidR="0030468B" w:rsidRPr="0055748A" w:rsidRDefault="0030468B" w:rsidP="0030468B">
      <w:pPr>
        <w:pStyle w:val="Ttulo1"/>
        <w:numPr>
          <w:ilvl w:val="0"/>
          <w:numId w:val="0"/>
        </w:numPr>
        <w:spacing w:before="0" w:line="240" w:lineRule="auto"/>
        <w:jc w:val="center"/>
        <w:rPr>
          <w:rFonts w:asciiTheme="minorHAnsi" w:hAnsiTheme="minorHAnsi" w:cstheme="minorHAnsi"/>
          <w:sz w:val="20"/>
          <w:szCs w:val="20"/>
          <w:lang w:val="es-CL"/>
        </w:rPr>
      </w:pPr>
      <w:bookmarkStart w:id="0" w:name="_Toc66651868"/>
      <w:r w:rsidRPr="00ED7088">
        <w:rPr>
          <w:rFonts w:asciiTheme="minorHAnsi" w:hAnsiTheme="minorHAnsi" w:cstheme="minorHAnsi"/>
          <w:sz w:val="22"/>
          <w:szCs w:val="22"/>
        </w:rPr>
        <w:t xml:space="preserve">Anexo 7: Declaraciones juradas simples de cumplimiento de los requisitos ambientales, sociales y laborales </w:t>
      </w:r>
      <w:r w:rsidRPr="00F44337">
        <w:rPr>
          <w:rFonts w:asciiTheme="minorHAnsi" w:hAnsiTheme="minorHAnsi" w:cstheme="minorHAnsi"/>
          <w:sz w:val="22"/>
          <w:szCs w:val="22"/>
        </w:rPr>
        <w:t>según tipo de proyecto</w:t>
      </w:r>
      <w:bookmarkEnd w:id="0"/>
    </w:p>
    <w:p w14:paraId="50450556" w14:textId="2BA65752" w:rsidR="0030468B" w:rsidRDefault="0030468B" w:rsidP="00EC51E7">
      <w:pPr>
        <w:ind w:right="49"/>
        <w:jc w:val="both"/>
        <w:rPr>
          <w:rFonts w:asciiTheme="minorHAnsi" w:eastAsia="Calibri" w:hAnsiTheme="minorHAnsi" w:cstheme="minorHAnsi"/>
          <w:sz w:val="20"/>
          <w:szCs w:val="20"/>
        </w:rPr>
      </w:pPr>
    </w:p>
    <w:p w14:paraId="5B696568" w14:textId="77777777" w:rsidR="00C626EB" w:rsidRPr="000B5EF4" w:rsidRDefault="00C626EB" w:rsidP="00C626EB">
      <w:pPr>
        <w:pStyle w:val="Ttulo1"/>
        <w:numPr>
          <w:ilvl w:val="0"/>
          <w:numId w:val="0"/>
        </w:numPr>
        <w:spacing w:before="0" w:line="240" w:lineRule="auto"/>
        <w:jc w:val="center"/>
        <w:rPr>
          <w:rFonts w:asciiTheme="minorHAnsi" w:hAnsiTheme="minorHAnsi" w:cstheme="minorHAnsi"/>
          <w:sz w:val="22"/>
          <w:szCs w:val="22"/>
        </w:rPr>
      </w:pPr>
      <w:bookmarkStart w:id="1" w:name="_Toc66651869"/>
      <w:r w:rsidRPr="000B5EF4">
        <w:rPr>
          <w:rFonts w:asciiTheme="minorHAnsi" w:hAnsiTheme="minorHAnsi" w:cstheme="minorHAnsi"/>
          <w:sz w:val="22"/>
          <w:szCs w:val="22"/>
        </w:rPr>
        <w:t>Anexo 7a: Sistema solar fotovoltaico</w:t>
      </w:r>
      <w:bookmarkEnd w:id="1"/>
    </w:p>
    <w:p w14:paraId="75643E5D" w14:textId="77777777" w:rsidR="00C626EB" w:rsidRPr="000B5EF4" w:rsidRDefault="00C626EB" w:rsidP="00C626EB">
      <w:pPr>
        <w:tabs>
          <w:tab w:val="left" w:pos="6521"/>
        </w:tabs>
        <w:spacing w:after="120"/>
        <w:jc w:val="center"/>
        <w:rPr>
          <w:rFonts w:asciiTheme="minorHAnsi" w:hAnsiTheme="minorHAnsi" w:cstheme="minorHAnsi"/>
          <w:color w:val="000000" w:themeColor="text1"/>
          <w:sz w:val="22"/>
          <w:szCs w:val="22"/>
        </w:rPr>
      </w:pPr>
    </w:p>
    <w:p w14:paraId="21B97218" w14:textId="77777777" w:rsidR="00C626EB" w:rsidRPr="000B5EF4" w:rsidRDefault="00C626EB" w:rsidP="00C626EB">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Conforme a lo establecido en el requisito n</w:t>
      </w:r>
      <w:r w:rsidRPr="00ED7088">
        <w:rPr>
          <w:rFonts w:asciiTheme="minorHAnsi" w:hAnsiTheme="minorHAnsi" w:cstheme="minorHAnsi"/>
          <w:color w:val="000000" w:themeColor="text1"/>
          <w:sz w:val="22"/>
          <w:szCs w:val="22"/>
        </w:rPr>
        <w:sym w:font="Symbol" w:char="F0B0"/>
      </w:r>
      <w:r w:rsidRPr="00ED7088">
        <w:rPr>
          <w:rFonts w:asciiTheme="minorHAnsi" w:hAnsiTheme="minorHAnsi" w:cstheme="minorHAnsi"/>
          <w:color w:val="000000" w:themeColor="text1"/>
          <w:sz w:val="22"/>
          <w:szCs w:val="22"/>
        </w:rPr>
        <w:t xml:space="preserve">11 del numeral 3.1 </w:t>
      </w:r>
      <w:r w:rsidRPr="00F44337">
        <w:rPr>
          <w:rFonts w:asciiTheme="minorHAnsi" w:hAnsiTheme="minorHAnsi" w:cstheme="minorHAnsi"/>
          <w:color w:val="000000" w:themeColor="text1"/>
          <w:sz w:val="22"/>
          <w:szCs w:val="22"/>
        </w:rPr>
        <w:t xml:space="preserve">de las bases del concurso </w:t>
      </w:r>
      <w:r w:rsidRPr="00F44337">
        <w:rPr>
          <w:rFonts w:asciiTheme="minorHAnsi" w:hAnsiTheme="minorHAnsi" w:cstheme="minorHAnsi"/>
          <w:b/>
          <w:bCs/>
          <w:sz w:val="22"/>
          <w:szCs w:val="22"/>
        </w:rPr>
        <w:t>"Ponle Energía a tu Empresa"</w:t>
      </w:r>
      <w:r w:rsidRPr="0055748A">
        <w:rPr>
          <w:rFonts w:asciiTheme="minorHAnsi" w:hAnsiTheme="minorHAnsi" w:cstheme="minorHAnsi"/>
          <w:color w:val="000000" w:themeColor="text1"/>
          <w:sz w:val="22"/>
          <w:szCs w:val="22"/>
        </w:rPr>
        <w:t xml:space="preserve">, los abajo firmantes, actuando (por sí)/ (en la representación que inviste(n)), declaran bajo juramento que </w:t>
      </w:r>
      <w:r w:rsidRPr="0055748A">
        <w:rPr>
          <w:rFonts w:asciiTheme="minorHAnsi" w:hAnsiTheme="minorHAnsi" w:cstheme="minorHAnsi"/>
          <w:sz w:val="22"/>
          <w:szCs w:val="22"/>
        </w:rPr>
        <w:t xml:space="preserve">realizarán en todo momento </w:t>
      </w:r>
      <w:r w:rsidRPr="000B5EF4">
        <w:rPr>
          <w:rFonts w:asciiTheme="minorHAnsi" w:hAnsiTheme="minorHAnsi" w:cstheme="minorHAnsi"/>
          <w:sz w:val="22"/>
          <w:szCs w:val="22"/>
        </w:rPr>
        <w:t>sus actividades y operaciones en cumplimiento con la normativa ambiental, social  y laboral vigente que sea aplicable a nivel nacional y local</w:t>
      </w:r>
      <w:r w:rsidRPr="000B5EF4">
        <w:rPr>
          <w:rFonts w:asciiTheme="minorHAnsi" w:hAnsiTheme="minorHAnsi" w:cstheme="minorHAnsi"/>
          <w:color w:val="000000" w:themeColor="text1"/>
          <w:sz w:val="22"/>
          <w:szCs w:val="22"/>
        </w:rPr>
        <w:t xml:space="preserve">, y que cuentan con las aprobaciones exigidas por la normativa ambiental vigente para implementar el proyecto. </w:t>
      </w:r>
    </w:p>
    <w:p w14:paraId="625AC361" w14:textId="77777777" w:rsidR="00C626EB" w:rsidRPr="000B5EF4" w:rsidRDefault="00C626EB" w:rsidP="00C626EB">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4F065713" w14:textId="77777777" w:rsidR="00C626EB" w:rsidRPr="000B5EF4" w:rsidRDefault="00C626EB" w:rsidP="00C626EB">
      <w:pPr>
        <w:rPr>
          <w:rFonts w:asciiTheme="minorHAnsi" w:hAnsiTheme="minorHAnsi" w:cstheme="minorHAnsi"/>
          <w:b/>
          <w:bCs/>
          <w:sz w:val="22"/>
          <w:szCs w:val="22"/>
          <w:u w:val="single"/>
          <w:lang w:val="es-ES"/>
        </w:rPr>
      </w:pPr>
      <w:r w:rsidRPr="000B5EF4">
        <w:rPr>
          <w:rFonts w:asciiTheme="minorHAnsi" w:hAnsiTheme="minorHAnsi" w:cstheme="minorHAnsi"/>
          <w:b/>
          <w:bCs/>
          <w:sz w:val="22"/>
          <w:szCs w:val="22"/>
          <w:u w:val="single"/>
          <w:lang w:val="es-ES"/>
        </w:rPr>
        <w:t>I. Requisitos generales</w:t>
      </w:r>
    </w:p>
    <w:p w14:paraId="414750E3" w14:textId="77777777" w:rsidR="00C626EB" w:rsidRPr="000B5EF4" w:rsidRDefault="00C626EB" w:rsidP="00C626EB">
      <w:pPr>
        <w:jc w:val="center"/>
        <w:rPr>
          <w:rFonts w:asciiTheme="minorHAnsi" w:hAnsiTheme="minorHAnsi" w:cstheme="minorHAnsi"/>
          <w:sz w:val="22"/>
          <w:szCs w:val="22"/>
          <w:lang w:val="es-ES"/>
        </w:rPr>
      </w:pPr>
    </w:p>
    <w:p w14:paraId="67F6FE43" w14:textId="77777777" w:rsidR="00C626EB" w:rsidRPr="000B5EF4" w:rsidRDefault="00C626EB" w:rsidP="00C626EB">
      <w:pPr>
        <w:pStyle w:val="Prrafodelista"/>
        <w:numPr>
          <w:ilvl w:val="0"/>
          <w:numId w:val="3"/>
        </w:numPr>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y la infraestructura, edificación o terreno dónde se instalarán, no se deberán ubicar en áreas bajo protección oficial</w:t>
      </w:r>
      <w:r w:rsidRPr="000B5EF4">
        <w:rPr>
          <w:rStyle w:val="Refdenotaalpie"/>
          <w:rFonts w:asciiTheme="minorHAnsi" w:hAnsiTheme="minorHAnsi" w:cstheme="minorHAnsi"/>
          <w:color w:val="000000" w:themeColor="text1"/>
          <w:lang w:val="es-CL"/>
        </w:rPr>
        <w:footnoteReference w:id="1"/>
      </w:r>
      <w:r w:rsidRPr="000B5EF4">
        <w:rPr>
          <w:rFonts w:asciiTheme="minorHAnsi" w:hAnsiTheme="minorHAnsi" w:cstheme="minorHAns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09853C77" w14:textId="77777777" w:rsidR="00C626EB" w:rsidRPr="000B5EF4" w:rsidRDefault="00C626EB" w:rsidP="00C626EB">
      <w:pPr>
        <w:pStyle w:val="Prrafodelista"/>
        <w:numPr>
          <w:ilvl w:val="0"/>
          <w:numId w:val="3"/>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incurrir en desalojos o reasentamiento de viviendas ni de actividad económica.</w:t>
      </w:r>
    </w:p>
    <w:p w14:paraId="576D58D3" w14:textId="77777777" w:rsidR="00C626EB" w:rsidRPr="000B5EF4" w:rsidRDefault="00C626EB" w:rsidP="00C626EB">
      <w:pPr>
        <w:pStyle w:val="Prrafodelista"/>
        <w:numPr>
          <w:ilvl w:val="0"/>
          <w:numId w:val="3"/>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generar conflicto de uso o propiedad de tierra.</w:t>
      </w:r>
    </w:p>
    <w:p w14:paraId="18F58E51" w14:textId="77777777" w:rsidR="00C626EB" w:rsidRPr="000B5EF4" w:rsidRDefault="00C626EB" w:rsidP="00C626EB">
      <w:pPr>
        <w:pStyle w:val="Prrafodelista"/>
        <w:numPr>
          <w:ilvl w:val="0"/>
          <w:numId w:val="3"/>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ES"/>
        </w:rPr>
        <w:t>Si l</w:t>
      </w:r>
      <w:r w:rsidRPr="000B5EF4">
        <w:rPr>
          <w:rFonts w:asciiTheme="minorHAnsi" w:hAnsiTheme="minorHAnsi" w:cstheme="minorHAnsi"/>
          <w:color w:val="000000" w:themeColor="text1"/>
          <w:lang w:val="es-CL"/>
        </w:rPr>
        <w:t xml:space="preserve">a implementación de los proyectos requiere la eliminación de área verde, dicha eliminación no deberá generar impacto sobre la biodiversidad de la zona. </w:t>
      </w:r>
    </w:p>
    <w:p w14:paraId="1F616FFA" w14:textId="77777777" w:rsidR="00C626EB" w:rsidRPr="000B5EF4" w:rsidRDefault="00C626EB" w:rsidP="00C626EB">
      <w:pPr>
        <w:pStyle w:val="Prrafodelista"/>
        <w:numPr>
          <w:ilvl w:val="0"/>
          <w:numId w:val="3"/>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Se deberá informar o facilitar la información de los proyectos a los vecinos del lugar donde se ubicarán, antes del inicio de su construcción/instalación, y se deberá establecer un contacto en caso de quejas.</w:t>
      </w:r>
    </w:p>
    <w:p w14:paraId="78118649" w14:textId="77777777" w:rsidR="00C626EB" w:rsidRPr="000B5EF4" w:rsidRDefault="00C626EB" w:rsidP="00C626EB">
      <w:pPr>
        <w:pStyle w:val="Prrafodelista"/>
        <w:numPr>
          <w:ilvl w:val="0"/>
          <w:numId w:val="3"/>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próximo a comunidades indígenas, no se deberán causar impactos negativos sobre dichas comunidades, sus recursos naturales, su cultura y sus actividades económicas.</w:t>
      </w:r>
    </w:p>
    <w:p w14:paraId="53598EC3" w14:textId="77777777" w:rsidR="00C626EB" w:rsidRPr="000B5EF4" w:rsidRDefault="00C626EB" w:rsidP="00C626EB">
      <w:pPr>
        <w:pStyle w:val="Prrafodelista"/>
        <w:numPr>
          <w:ilvl w:val="0"/>
          <w:numId w:val="3"/>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en áreas de comunidad indígena o si hay recursos de propiedad colectiva, se deberá presentar  copia del acta de asamblea extraordinaria de la comunidad, que debe dar cuenta del hecho que sus miembros conocen el proyecto y aprueban su presentación, en conformidad al quórum requerido por los estatutos.</w:t>
      </w:r>
    </w:p>
    <w:p w14:paraId="2DC6AC94" w14:textId="77777777" w:rsidR="00C626EB" w:rsidRPr="000B5EF4" w:rsidRDefault="00C626EB" w:rsidP="00C626EB">
      <w:pPr>
        <w:pStyle w:val="Prrafodelista"/>
        <w:numPr>
          <w:ilvl w:val="0"/>
          <w:numId w:val="3"/>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Los Beneficiarios no deberán mantener saldos insolutos de remuneraciones o cotizaciones de seguridad social y seguro de desempleo con los actuales trabajadores o trabajadoras contratados. </w:t>
      </w:r>
    </w:p>
    <w:p w14:paraId="39D76629" w14:textId="77777777" w:rsidR="00C626EB" w:rsidRPr="000B5EF4" w:rsidRDefault="00C626EB" w:rsidP="00C626EB">
      <w:pPr>
        <w:pStyle w:val="Prrafodelista"/>
        <w:numPr>
          <w:ilvl w:val="0"/>
          <w:numId w:val="3"/>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Beneficiarios deberán estar al día en obligaciones tributarias establecidas en la normativa tributaria nacional.</w:t>
      </w:r>
    </w:p>
    <w:p w14:paraId="1776F5CF" w14:textId="77777777" w:rsidR="00C626EB" w:rsidRPr="000B5EF4" w:rsidRDefault="00C626EB" w:rsidP="00C626EB">
      <w:pPr>
        <w:jc w:val="center"/>
        <w:rPr>
          <w:rFonts w:asciiTheme="minorHAnsi" w:hAnsiTheme="minorHAnsi" w:cstheme="minorHAnsi"/>
          <w:b/>
          <w:bCs/>
          <w:sz w:val="22"/>
          <w:szCs w:val="22"/>
          <w:lang w:val="es-ES"/>
        </w:rPr>
      </w:pPr>
    </w:p>
    <w:p w14:paraId="06FD6000" w14:textId="77777777" w:rsidR="00C626EB" w:rsidRDefault="00C626EB" w:rsidP="00C626EB">
      <w:pPr>
        <w:rPr>
          <w:rFonts w:asciiTheme="minorHAnsi" w:hAnsiTheme="minorHAnsi" w:cstheme="minorHAnsi"/>
          <w:b/>
          <w:bCs/>
          <w:sz w:val="22"/>
          <w:szCs w:val="22"/>
          <w:u w:val="single"/>
          <w:lang w:val="es-ES"/>
        </w:rPr>
      </w:pPr>
    </w:p>
    <w:p w14:paraId="49C0C18B" w14:textId="41589F2A" w:rsidR="00C626EB" w:rsidRDefault="00C626EB" w:rsidP="00C626EB">
      <w:pPr>
        <w:rPr>
          <w:rFonts w:asciiTheme="minorHAnsi" w:hAnsiTheme="minorHAnsi" w:cstheme="minorHAnsi"/>
          <w:b/>
          <w:bCs/>
          <w:color w:val="000000" w:themeColor="text1"/>
          <w:sz w:val="22"/>
          <w:szCs w:val="22"/>
          <w:u w:val="single"/>
          <w:lang w:val="es-ES"/>
        </w:rPr>
      </w:pPr>
      <w:r w:rsidRPr="000B5EF4">
        <w:rPr>
          <w:rFonts w:asciiTheme="minorHAnsi" w:hAnsiTheme="minorHAnsi" w:cstheme="minorHAnsi"/>
          <w:b/>
          <w:bCs/>
          <w:sz w:val="22"/>
          <w:szCs w:val="22"/>
          <w:u w:val="single"/>
          <w:lang w:val="es-ES"/>
        </w:rPr>
        <w:lastRenderedPageBreak/>
        <w:t xml:space="preserve">II. Requisitos específicos para </w:t>
      </w:r>
      <w:r w:rsidRPr="000B5EF4">
        <w:rPr>
          <w:rFonts w:asciiTheme="minorHAnsi" w:hAnsiTheme="minorHAnsi" w:cstheme="minorHAnsi"/>
          <w:b/>
          <w:bCs/>
          <w:color w:val="000000" w:themeColor="text1"/>
          <w:sz w:val="22"/>
          <w:szCs w:val="22"/>
          <w:u w:val="single"/>
          <w:lang w:val="es-ES"/>
        </w:rPr>
        <w:t xml:space="preserve">sistema solar fotovoltaico </w:t>
      </w:r>
    </w:p>
    <w:p w14:paraId="7FDEECD0" w14:textId="77777777" w:rsidR="00C626EB" w:rsidRPr="000B5EF4" w:rsidRDefault="00C626EB" w:rsidP="00C626EB">
      <w:pPr>
        <w:rPr>
          <w:rFonts w:asciiTheme="minorHAnsi" w:hAnsiTheme="minorHAnsi" w:cstheme="minorHAnsi"/>
          <w:b/>
          <w:bCs/>
          <w:sz w:val="22"/>
          <w:szCs w:val="22"/>
          <w:u w:val="single"/>
          <w:lang w:val="es-ES"/>
        </w:rPr>
      </w:pPr>
    </w:p>
    <w:p w14:paraId="02CDC5F2" w14:textId="77777777" w:rsidR="00C626EB" w:rsidRPr="000B5EF4" w:rsidRDefault="00C626EB" w:rsidP="00C626EB">
      <w:pPr>
        <w:pStyle w:val="Prrafodelista"/>
        <w:numPr>
          <w:ilvl w:val="0"/>
          <w:numId w:val="3"/>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Se deberán gestionar los residuos de paneles fotovoltaicos rotos, trizados o dañados, u otros residuos peligrosos generados por la implementación de los proyectos, a través de empresas autorizadas para el transporte y disposicion final de residuos peligrosos, de acuerdo a lo establecido por la normativa nacional vigente</w:t>
      </w:r>
      <w:r w:rsidRPr="000B5EF4">
        <w:rPr>
          <w:rStyle w:val="Refdenotaalpie"/>
          <w:rFonts w:asciiTheme="minorHAnsi" w:hAnsiTheme="minorHAnsi" w:cstheme="minorHAnsi"/>
          <w:color w:val="000000" w:themeColor="text1"/>
          <w:lang w:val="es-CL"/>
        </w:rPr>
        <w:footnoteReference w:id="2"/>
      </w:r>
      <w:r w:rsidRPr="000B5EF4">
        <w:rPr>
          <w:rFonts w:asciiTheme="minorHAnsi" w:hAnsiTheme="minorHAnsi" w:cstheme="minorHAnsi"/>
          <w:color w:val="000000" w:themeColor="text1"/>
          <w:lang w:val="es-CL"/>
        </w:rPr>
        <w:t xml:space="preserve">. </w:t>
      </w:r>
    </w:p>
    <w:p w14:paraId="2B2F7D3A" w14:textId="77777777" w:rsidR="00C626EB" w:rsidRPr="000B5EF4" w:rsidRDefault="00C626EB" w:rsidP="00C626EB">
      <w:pPr>
        <w:pStyle w:val="Prrafodelista"/>
        <w:numPr>
          <w:ilvl w:val="0"/>
          <w:numId w:val="3"/>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se deberán ajustar a lo exigido por las instrucciones técnicas  RGR 1 y RGR 2 de la Superintendencia de Electricidad y Combustibles</w:t>
      </w:r>
      <w:r w:rsidRPr="000B5EF4">
        <w:rPr>
          <w:rStyle w:val="Refdenotaalpie"/>
          <w:rFonts w:asciiTheme="minorHAnsi" w:hAnsiTheme="minorHAnsi" w:cstheme="minorHAnsi"/>
          <w:color w:val="000000" w:themeColor="text1"/>
          <w:lang w:val="es-CL"/>
        </w:rPr>
        <w:footnoteReference w:id="3"/>
      </w:r>
      <w:r w:rsidRPr="000B5EF4">
        <w:rPr>
          <w:rFonts w:asciiTheme="minorHAnsi" w:hAnsiTheme="minorHAnsi" w:cstheme="minorHAnsi"/>
          <w:color w:val="000000" w:themeColor="text1"/>
          <w:lang w:val="es-CL"/>
        </w:rPr>
        <w:t xml:space="preserve"> (para proyectos acogidos a la Ley 21.118 que modifica la Ley General de Servicios Eléctricos con el fin de incentivar el desarrollo de las generadoras residenciales). </w:t>
      </w:r>
    </w:p>
    <w:p w14:paraId="57E3E945" w14:textId="77777777" w:rsidR="00C626EB" w:rsidRPr="000B5EF4" w:rsidRDefault="00C626EB" w:rsidP="00C626EB">
      <w:pPr>
        <w:pStyle w:val="Prrafodelista"/>
        <w:numPr>
          <w:ilvl w:val="0"/>
          <w:numId w:val="3"/>
        </w:numPr>
        <w:spacing w:after="120"/>
        <w:rPr>
          <w:rFonts w:asciiTheme="minorHAnsi" w:hAnsiTheme="minorHAnsi" w:cstheme="minorHAnsi"/>
          <w:lang w:val="es-CL"/>
        </w:rPr>
      </w:pPr>
      <w:r w:rsidRPr="000B5EF4">
        <w:rPr>
          <w:rFonts w:asciiTheme="minorHAnsi" w:hAnsiTheme="minorHAnsi" w:cstheme="minorHAnsi"/>
          <w:color w:val="000000" w:themeColor="text1"/>
          <w:lang w:val="es-CL"/>
        </w:rPr>
        <w:t xml:space="preserve">Si los proyectos se ubican sobre techo, se deberá realizar un cálculo estructural previo, y asegurar que el techo: (1) tiene la estructura adecuada para la instalación del sistema FV propuesto, (2) está diseñado de acuerdo a la normativa de construcción vigente en Chile, (3) se encuentra en buen estado y no presenta deterioros como goteras, corrosión, erosión, oxidación, desprendimientos de material, perforaciones o grandes manchas por la humedad que requieran reparaciones inmediatas o en el corto plazo y (4) no posee materiales incompatibles tales como </w:t>
      </w:r>
      <w:r w:rsidRPr="000B5EF4">
        <w:rPr>
          <w:rFonts w:asciiTheme="minorHAnsi" w:hAnsiTheme="minorHAnsi" w:cstheme="minorHAnsi"/>
          <w:lang w:val="es-CL"/>
        </w:rPr>
        <w:t>placas de asbesto o fibrocemento</w:t>
      </w:r>
      <w:r w:rsidRPr="000B5EF4">
        <w:rPr>
          <w:rFonts w:asciiTheme="minorHAnsi" w:hAnsiTheme="minorHAnsi" w:cstheme="minorHAnsi"/>
          <w:color w:val="000000" w:themeColor="text1"/>
          <w:lang w:val="es-CL"/>
        </w:rPr>
        <w:t>. Para proyectos solares fotovoltaicos sobre 10 kWp, se deberá presentar el estudio de factibilidad estructural firmado por un Ingeniero Estructural, como condición para la firma del convenio individual  entre el Beneficiario y la Subsecretaría de Energía.</w:t>
      </w:r>
    </w:p>
    <w:p w14:paraId="5D78ECAF" w14:textId="77777777" w:rsidR="00C626EB" w:rsidRPr="000B5EF4" w:rsidRDefault="00C626EB" w:rsidP="00C626EB">
      <w:pPr>
        <w:pStyle w:val="Prrafodelista"/>
        <w:numPr>
          <w:ilvl w:val="0"/>
          <w:numId w:val="3"/>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directamente sobre suelo, no se deberán instalar en áreas con sensibilidad geológica o climática que pueda causar deslizamientos de tierra, o en áreas propensas a inundaciones, deshielos o remoción en masa, que pudieran ocasionar daño a partes y obras de los proyectos.</w:t>
      </w:r>
    </w:p>
    <w:p w14:paraId="031CCFA4" w14:textId="77777777" w:rsidR="00C626EB" w:rsidRPr="000B5EF4" w:rsidRDefault="00C626EB" w:rsidP="00C626EB">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568"/>
        <w:gridCol w:w="4427"/>
      </w:tblGrid>
      <w:tr w:rsidR="00C626EB" w:rsidRPr="000B5EF4" w14:paraId="3F5BABBC" w14:textId="77777777" w:rsidTr="00D60121">
        <w:tc>
          <w:tcPr>
            <w:tcW w:w="3813" w:type="dxa"/>
            <w:tcBorders>
              <w:bottom w:val="single" w:sz="4" w:space="0" w:color="auto"/>
            </w:tcBorders>
          </w:tcPr>
          <w:p w14:paraId="035686CC" w14:textId="77777777" w:rsidR="00C626EB" w:rsidRPr="000B5EF4" w:rsidRDefault="00C626EB" w:rsidP="00D60121">
            <w:pPr>
              <w:spacing w:after="120"/>
              <w:jc w:val="center"/>
              <w:rPr>
                <w:rFonts w:asciiTheme="minorHAnsi" w:hAnsiTheme="minorHAnsi" w:cstheme="minorHAnsi"/>
                <w:color w:val="000000" w:themeColor="text1"/>
                <w:sz w:val="22"/>
                <w:szCs w:val="22"/>
              </w:rPr>
            </w:pPr>
          </w:p>
          <w:p w14:paraId="297DE6C7" w14:textId="77777777" w:rsidR="00C626EB" w:rsidRPr="000B5EF4" w:rsidRDefault="00C626EB" w:rsidP="00D60121">
            <w:pPr>
              <w:spacing w:after="120"/>
              <w:jc w:val="center"/>
              <w:rPr>
                <w:rFonts w:asciiTheme="minorHAnsi" w:hAnsiTheme="minorHAnsi" w:cstheme="minorHAnsi"/>
                <w:color w:val="000000" w:themeColor="text1"/>
                <w:sz w:val="22"/>
                <w:szCs w:val="22"/>
              </w:rPr>
            </w:pPr>
          </w:p>
          <w:p w14:paraId="5E0B2045" w14:textId="77777777" w:rsidR="00C626EB" w:rsidRPr="000B5EF4" w:rsidRDefault="00C626EB" w:rsidP="00D60121">
            <w:pPr>
              <w:spacing w:after="120"/>
              <w:jc w:val="center"/>
              <w:rPr>
                <w:rFonts w:asciiTheme="minorHAnsi" w:hAnsiTheme="minorHAnsi" w:cstheme="minorHAnsi"/>
                <w:color w:val="000000" w:themeColor="text1"/>
                <w:sz w:val="22"/>
                <w:szCs w:val="22"/>
              </w:rPr>
            </w:pPr>
          </w:p>
        </w:tc>
        <w:tc>
          <w:tcPr>
            <w:tcW w:w="568" w:type="dxa"/>
          </w:tcPr>
          <w:p w14:paraId="6BE1ECAA" w14:textId="77777777" w:rsidR="00C626EB" w:rsidRPr="000B5EF4" w:rsidRDefault="00C626EB" w:rsidP="00D60121">
            <w:pPr>
              <w:spacing w:after="120"/>
              <w:jc w:val="center"/>
              <w:rPr>
                <w:rFonts w:asciiTheme="minorHAnsi" w:hAnsiTheme="minorHAnsi" w:cstheme="minorHAnsi"/>
                <w:color w:val="000000" w:themeColor="text1"/>
                <w:sz w:val="22"/>
                <w:szCs w:val="22"/>
              </w:rPr>
            </w:pPr>
          </w:p>
        </w:tc>
        <w:tc>
          <w:tcPr>
            <w:tcW w:w="4427" w:type="dxa"/>
            <w:tcBorders>
              <w:bottom w:val="single" w:sz="4" w:space="0" w:color="auto"/>
            </w:tcBorders>
          </w:tcPr>
          <w:p w14:paraId="55412600" w14:textId="77777777" w:rsidR="00C626EB" w:rsidRPr="000B5EF4" w:rsidRDefault="00C626EB" w:rsidP="00D60121">
            <w:pPr>
              <w:spacing w:after="120"/>
              <w:jc w:val="center"/>
              <w:rPr>
                <w:rFonts w:asciiTheme="minorHAnsi" w:hAnsiTheme="minorHAnsi" w:cstheme="minorHAnsi"/>
                <w:color w:val="000000" w:themeColor="text1"/>
                <w:sz w:val="22"/>
                <w:szCs w:val="22"/>
              </w:rPr>
            </w:pPr>
          </w:p>
        </w:tc>
      </w:tr>
      <w:tr w:rsidR="00C626EB" w:rsidRPr="000B5EF4" w14:paraId="21BB956A" w14:textId="77777777" w:rsidTr="00D60121">
        <w:tc>
          <w:tcPr>
            <w:tcW w:w="3813" w:type="dxa"/>
            <w:tcBorders>
              <w:top w:val="single" w:sz="4" w:space="0" w:color="auto"/>
            </w:tcBorders>
          </w:tcPr>
          <w:p w14:paraId="3AD82E0E" w14:textId="77777777" w:rsidR="00C626EB" w:rsidRPr="00ED7088" w:rsidRDefault="00C626EB" w:rsidP="00D60121">
            <w:pPr>
              <w:spacing w:after="120"/>
              <w:jc w:val="center"/>
              <w:rPr>
                <w:rFonts w:asciiTheme="minorHAnsi" w:hAnsiTheme="minorHAnsi" w:cstheme="minorHAnsi"/>
                <w:color w:val="000000" w:themeColor="text1"/>
                <w:sz w:val="22"/>
                <w:szCs w:val="22"/>
                <w:lang w:val="es-ES"/>
              </w:rPr>
            </w:pPr>
            <w:r w:rsidRPr="00ED7088">
              <w:rPr>
                <w:rFonts w:asciiTheme="minorHAnsi" w:hAnsiTheme="minorHAnsi" w:cstheme="minorHAnsi"/>
                <w:color w:val="000000" w:themeColor="text1"/>
                <w:sz w:val="22"/>
                <w:szCs w:val="22"/>
                <w:lang w:val="es-ES"/>
              </w:rPr>
              <w:t>Nombre y firma del Postulante</w:t>
            </w:r>
          </w:p>
        </w:tc>
        <w:tc>
          <w:tcPr>
            <w:tcW w:w="568" w:type="dxa"/>
          </w:tcPr>
          <w:p w14:paraId="126B9200" w14:textId="77777777" w:rsidR="00C626EB" w:rsidRPr="00ED7088" w:rsidRDefault="00C626EB" w:rsidP="00D60121">
            <w:pPr>
              <w:spacing w:after="120"/>
              <w:jc w:val="center"/>
              <w:rPr>
                <w:rFonts w:asciiTheme="minorHAnsi" w:hAnsiTheme="minorHAnsi" w:cstheme="minorHAnsi"/>
                <w:color w:val="000000" w:themeColor="text1"/>
                <w:sz w:val="22"/>
                <w:szCs w:val="22"/>
                <w:lang w:val="es-ES"/>
              </w:rPr>
            </w:pPr>
          </w:p>
        </w:tc>
        <w:tc>
          <w:tcPr>
            <w:tcW w:w="4427" w:type="dxa"/>
            <w:tcBorders>
              <w:top w:val="single" w:sz="4" w:space="0" w:color="auto"/>
            </w:tcBorders>
          </w:tcPr>
          <w:p w14:paraId="43CCC558" w14:textId="77777777" w:rsidR="00C626EB" w:rsidRPr="00ED7088" w:rsidRDefault="00C626EB" w:rsidP="00D60121">
            <w:pPr>
              <w:spacing w:after="120"/>
              <w:jc w:val="center"/>
              <w:rPr>
                <w:rFonts w:asciiTheme="minorHAnsi" w:hAnsiTheme="minorHAnsi" w:cstheme="minorHAnsi"/>
                <w:color w:val="000000" w:themeColor="text1"/>
                <w:sz w:val="22"/>
                <w:szCs w:val="22"/>
                <w:lang w:val="es-ES"/>
              </w:rPr>
            </w:pPr>
            <w:r w:rsidRPr="00ED7088">
              <w:rPr>
                <w:rFonts w:asciiTheme="minorHAnsi" w:hAnsiTheme="minorHAnsi" w:cstheme="minorHAnsi"/>
                <w:color w:val="000000" w:themeColor="text1"/>
                <w:sz w:val="22"/>
                <w:szCs w:val="22"/>
                <w:lang w:val="es-ES"/>
              </w:rPr>
              <w:t xml:space="preserve">Nombre y firma del Proveedor </w:t>
            </w:r>
          </w:p>
        </w:tc>
      </w:tr>
    </w:tbl>
    <w:p w14:paraId="345FD22F" w14:textId="77777777" w:rsidR="00C626EB" w:rsidRPr="00ED7088" w:rsidRDefault="00C626EB" w:rsidP="00C626EB">
      <w:pPr>
        <w:pStyle w:val="Textocomentario"/>
        <w:tabs>
          <w:tab w:val="left" w:pos="2902"/>
        </w:tabs>
        <w:spacing w:after="120"/>
        <w:rPr>
          <w:rFonts w:asciiTheme="minorHAnsi" w:hAnsiTheme="minorHAnsi" w:cstheme="minorHAnsi"/>
          <w:color w:val="000000" w:themeColor="text1"/>
          <w:lang w:val="es-C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tblGrid>
      <w:tr w:rsidR="00C626EB" w:rsidRPr="000B5EF4" w14:paraId="6EEF6B0B" w14:textId="77777777" w:rsidTr="00D60121">
        <w:trPr>
          <w:trHeight w:val="291"/>
          <w:jc w:val="center"/>
        </w:trPr>
        <w:tc>
          <w:tcPr>
            <w:tcW w:w="2570" w:type="dxa"/>
            <w:tcBorders>
              <w:bottom w:val="single" w:sz="4" w:space="0" w:color="auto"/>
            </w:tcBorders>
          </w:tcPr>
          <w:p w14:paraId="5B0F2446" w14:textId="77777777" w:rsidR="00C626EB" w:rsidRPr="00ED7088" w:rsidRDefault="00C626EB" w:rsidP="00D60121">
            <w:pPr>
              <w:pStyle w:val="Textocomentario"/>
              <w:spacing w:after="120"/>
              <w:rPr>
                <w:rFonts w:asciiTheme="minorHAnsi" w:hAnsiTheme="minorHAnsi" w:cstheme="minorHAnsi"/>
                <w:color w:val="000000" w:themeColor="text1"/>
                <w:lang w:val="es-CL"/>
              </w:rPr>
            </w:pPr>
          </w:p>
        </w:tc>
      </w:tr>
      <w:tr w:rsidR="00C626EB" w:rsidRPr="000B5EF4" w14:paraId="48A97974" w14:textId="77777777" w:rsidTr="00D60121">
        <w:trPr>
          <w:trHeight w:val="291"/>
          <w:jc w:val="center"/>
        </w:trPr>
        <w:tc>
          <w:tcPr>
            <w:tcW w:w="2570" w:type="dxa"/>
            <w:tcBorders>
              <w:top w:val="single" w:sz="4" w:space="0" w:color="auto"/>
            </w:tcBorders>
          </w:tcPr>
          <w:p w14:paraId="71EA6820" w14:textId="77777777" w:rsidR="00C626EB" w:rsidRPr="00ED7088" w:rsidRDefault="00C626EB" w:rsidP="00D60121">
            <w:pPr>
              <w:pStyle w:val="Textocomentario"/>
              <w:spacing w:after="120"/>
              <w:jc w:val="center"/>
              <w:rPr>
                <w:rFonts w:asciiTheme="minorHAnsi" w:hAnsiTheme="minorHAnsi" w:cstheme="minorHAnsi"/>
                <w:color w:val="000000" w:themeColor="text1"/>
                <w:lang w:val="es-CL"/>
              </w:rPr>
            </w:pPr>
            <w:r w:rsidRPr="00ED7088">
              <w:rPr>
                <w:rFonts w:asciiTheme="minorHAnsi" w:hAnsiTheme="minorHAnsi" w:cstheme="minorHAnsi"/>
                <w:color w:val="000000" w:themeColor="text1"/>
                <w:lang w:val="es-CL"/>
              </w:rPr>
              <w:t>Fecha</w:t>
            </w:r>
          </w:p>
        </w:tc>
      </w:tr>
    </w:tbl>
    <w:p w14:paraId="28A52B49" w14:textId="77777777" w:rsidR="00C626EB" w:rsidRPr="00ED7088" w:rsidRDefault="00C626EB" w:rsidP="00C626EB">
      <w:pPr>
        <w:pStyle w:val="Textocomentario"/>
        <w:spacing w:after="120"/>
        <w:rPr>
          <w:rFonts w:asciiTheme="minorHAnsi" w:hAnsiTheme="minorHAnsi" w:cstheme="minorHAnsi"/>
          <w:color w:val="000000" w:themeColor="text1"/>
          <w:lang w:val="es-CL"/>
        </w:rPr>
      </w:pPr>
    </w:p>
    <w:p w14:paraId="2770BF3B" w14:textId="182E4CB1" w:rsidR="00C626EB" w:rsidRPr="00C626EB" w:rsidRDefault="00C626EB" w:rsidP="00C626EB">
      <w:pPr>
        <w:rPr>
          <w:rFonts w:asciiTheme="minorHAnsi" w:hAnsiTheme="minorHAnsi" w:cstheme="minorHAnsi"/>
          <w:sz w:val="22"/>
          <w:szCs w:val="22"/>
        </w:rPr>
      </w:pPr>
    </w:p>
    <w:sectPr w:rsidR="00C626EB" w:rsidRPr="00C626EB" w:rsidSect="002343B9">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EAC61" w14:textId="77777777" w:rsidR="00991EB1" w:rsidRDefault="00991EB1" w:rsidP="00094659">
      <w:r>
        <w:separator/>
      </w:r>
    </w:p>
  </w:endnote>
  <w:endnote w:type="continuationSeparator" w:id="0">
    <w:p w14:paraId="491D59D5" w14:textId="77777777" w:rsidR="00991EB1" w:rsidRDefault="00991EB1" w:rsidP="000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98065158"/>
      <w:docPartObj>
        <w:docPartGallery w:val="Page Numbers (Bottom of Page)"/>
        <w:docPartUnique/>
      </w:docPartObj>
    </w:sdtPr>
    <w:sdtEndPr>
      <w:rPr>
        <w:rStyle w:val="Nmerodepgina"/>
      </w:rPr>
    </w:sdtEndPr>
    <w:sdtContent>
      <w:p w14:paraId="4836486E" w14:textId="4E7FA467" w:rsidR="00094659" w:rsidRDefault="00094659" w:rsidP="008D5A8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5F11AF" w14:textId="77777777" w:rsidR="00094659" w:rsidRDefault="00094659" w:rsidP="000946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25716027"/>
      <w:docPartObj>
        <w:docPartGallery w:val="Page Numbers (Bottom of Page)"/>
        <w:docPartUnique/>
      </w:docPartObj>
    </w:sdtPr>
    <w:sdtEndPr>
      <w:rPr>
        <w:rStyle w:val="Nmerodepgina"/>
        <w:rFonts w:asciiTheme="minorHAnsi" w:hAnsiTheme="minorHAnsi" w:cstheme="minorHAnsi"/>
        <w:sz w:val="20"/>
        <w:szCs w:val="20"/>
      </w:rPr>
    </w:sdtEndPr>
    <w:sdtContent>
      <w:p w14:paraId="12D172E0" w14:textId="2ADBCC19" w:rsidR="00094659" w:rsidRPr="00094659" w:rsidRDefault="00094659" w:rsidP="008D5A8D">
        <w:pPr>
          <w:pStyle w:val="Piedepgina"/>
          <w:framePr w:wrap="none" w:vAnchor="text" w:hAnchor="margin" w:xAlign="right" w:y="1"/>
          <w:rPr>
            <w:rStyle w:val="Nmerodepgina"/>
            <w:rFonts w:asciiTheme="minorHAnsi" w:hAnsiTheme="minorHAnsi" w:cstheme="minorHAnsi"/>
            <w:sz w:val="20"/>
            <w:szCs w:val="20"/>
          </w:rPr>
        </w:pPr>
        <w:r w:rsidRPr="00094659">
          <w:rPr>
            <w:rStyle w:val="Nmerodepgina"/>
            <w:rFonts w:asciiTheme="minorHAnsi" w:hAnsiTheme="minorHAnsi" w:cstheme="minorHAnsi"/>
            <w:sz w:val="20"/>
            <w:szCs w:val="20"/>
          </w:rPr>
          <w:fldChar w:fldCharType="begin"/>
        </w:r>
        <w:r w:rsidRPr="00094659">
          <w:rPr>
            <w:rStyle w:val="Nmerodepgina"/>
            <w:rFonts w:asciiTheme="minorHAnsi" w:hAnsiTheme="minorHAnsi" w:cstheme="minorHAnsi"/>
            <w:sz w:val="20"/>
            <w:szCs w:val="20"/>
          </w:rPr>
          <w:instrText xml:space="preserve"> PAGE </w:instrText>
        </w:r>
        <w:r w:rsidRPr="00094659">
          <w:rPr>
            <w:rStyle w:val="Nmerodepgina"/>
            <w:rFonts w:asciiTheme="minorHAnsi" w:hAnsiTheme="minorHAnsi" w:cstheme="minorHAnsi"/>
            <w:sz w:val="20"/>
            <w:szCs w:val="20"/>
          </w:rPr>
          <w:fldChar w:fldCharType="separate"/>
        </w:r>
        <w:r w:rsidRPr="00094659">
          <w:rPr>
            <w:rStyle w:val="Nmerodepgina"/>
            <w:rFonts w:asciiTheme="minorHAnsi" w:hAnsiTheme="minorHAnsi" w:cstheme="minorHAnsi"/>
            <w:noProof/>
            <w:sz w:val="20"/>
            <w:szCs w:val="20"/>
          </w:rPr>
          <w:t>1</w:t>
        </w:r>
        <w:r w:rsidRPr="00094659">
          <w:rPr>
            <w:rStyle w:val="Nmerodepgina"/>
            <w:rFonts w:asciiTheme="minorHAnsi" w:hAnsiTheme="minorHAnsi" w:cstheme="minorHAnsi"/>
            <w:sz w:val="20"/>
            <w:szCs w:val="20"/>
          </w:rPr>
          <w:fldChar w:fldCharType="end"/>
        </w:r>
      </w:p>
    </w:sdtContent>
  </w:sdt>
  <w:p w14:paraId="2E33C320" w14:textId="77777777" w:rsidR="00094659" w:rsidRPr="00094659" w:rsidRDefault="00094659" w:rsidP="00094659">
    <w:pPr>
      <w:pStyle w:val="Piedepgina"/>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E7FD5" w14:textId="77777777" w:rsidR="00991EB1" w:rsidRDefault="00991EB1" w:rsidP="00094659">
      <w:r>
        <w:separator/>
      </w:r>
    </w:p>
  </w:footnote>
  <w:footnote w:type="continuationSeparator" w:id="0">
    <w:p w14:paraId="5B75A351" w14:textId="77777777" w:rsidR="00991EB1" w:rsidRDefault="00991EB1" w:rsidP="00094659">
      <w:r>
        <w:continuationSeparator/>
      </w:r>
    </w:p>
  </w:footnote>
  <w:footnote w:id="1">
    <w:p w14:paraId="6A0EE141" w14:textId="77777777" w:rsidR="00C626EB" w:rsidRPr="00A976B8" w:rsidRDefault="00C626EB" w:rsidP="00C626EB">
      <w:pPr>
        <w:pStyle w:val="Textonotapie"/>
        <w:jc w:val="both"/>
        <w:rPr>
          <w:rFonts w:ascii="Arial" w:hAnsi="Arial" w:cs="Arial"/>
          <w:lang w:val="es-CL"/>
        </w:rPr>
      </w:pPr>
      <w:r w:rsidRPr="00A976B8">
        <w:rPr>
          <w:rStyle w:val="Refdenotaalpie"/>
          <w:rFonts w:ascii="Arial" w:hAnsi="Arial" w:cs="Arial"/>
        </w:rPr>
        <w:footnoteRef/>
      </w:r>
      <w:r w:rsidRPr="00A976B8">
        <w:rPr>
          <w:rFonts w:ascii="Arial" w:hAnsi="Arial" w:cs="Arial"/>
          <w:lang w:val="es-CL"/>
        </w:rPr>
        <w:t xml:space="preserve"> </w:t>
      </w:r>
      <w:r w:rsidRPr="002D79D6">
        <w:rPr>
          <w:rFonts w:eastAsia="Cambria" w:cstheme="minorHAnsi"/>
          <w:lang w:val="es-CL"/>
        </w:rPr>
        <w:t xml:space="preserve">Según </w:t>
      </w:r>
      <w:r w:rsidRPr="002D79D6">
        <w:rPr>
          <w:rFonts w:cstheme="minorHAnsi"/>
          <w:lang w:val="es-CL"/>
        </w:rPr>
        <w:t xml:space="preserve">Ley  N° 19.300 (artículo 10, letra p), </w:t>
      </w:r>
      <w:r w:rsidRPr="002D79D6">
        <w:rPr>
          <w:rFonts w:eastAsia="Cambria" w:cstheme="minorHAnsi"/>
          <w:lang w:val="es-CL"/>
        </w:rPr>
        <w:t>Decreto N°40/2012 del Ministerio del Medio Ambiente (articulo 3 letra p)</w:t>
      </w:r>
      <w:r w:rsidRPr="002D79D6">
        <w:rPr>
          <w:rFonts w:cstheme="minorHAnsi"/>
          <w:lang w:val="es-CL"/>
        </w:rPr>
        <w:t xml:space="preserve"> y otra regulación aplicable. </w:t>
      </w:r>
      <w:r w:rsidRPr="002D79D6">
        <w:rPr>
          <w:rFonts w:eastAsia="Cambria" w:cstheme="minorHAnsi"/>
          <w:lang w:val="es-CL"/>
        </w:rPr>
        <w:t xml:space="preserve"> </w:t>
      </w:r>
      <w:r w:rsidRPr="002D79D6">
        <w:rPr>
          <w:rFonts w:cstheme="minorHAnsi"/>
          <w:lang w:val="es-CL"/>
        </w:rPr>
        <w:t xml:space="preserve">Las definiciones y categorías de área protegida, así como el listado actualizado de éstas está disponible en el enlace web: </w:t>
      </w:r>
      <w:hyperlink r:id="rId1" w:history="1">
        <w:r w:rsidRPr="002D79D6">
          <w:rPr>
            <w:rStyle w:val="Hipervnculo"/>
            <w:rFonts w:eastAsia="Times New Roman" w:cstheme="minorHAnsi"/>
            <w:lang w:val="es-CL"/>
          </w:rPr>
          <w:t>http://areasprotegidas.mma.gob.cl/areas-protegidas/</w:t>
        </w:r>
      </w:hyperlink>
      <w:r w:rsidRPr="00A976B8">
        <w:rPr>
          <w:rFonts w:ascii="Arial" w:eastAsia="Times New Roman" w:hAnsi="Arial" w:cs="Arial"/>
          <w:color w:val="000000" w:themeColor="text1"/>
          <w:lang w:val="es-CL"/>
        </w:rPr>
        <w:t xml:space="preserve"> </w:t>
      </w:r>
    </w:p>
  </w:footnote>
  <w:footnote w:id="2">
    <w:p w14:paraId="57E47917" w14:textId="77777777" w:rsidR="00C626EB" w:rsidRPr="00B138A7" w:rsidRDefault="00C626EB" w:rsidP="00C626EB">
      <w:pPr>
        <w:pStyle w:val="Textonotapie"/>
        <w:jc w:val="both"/>
        <w:rPr>
          <w:rFonts w:asciiTheme="minorHAnsi" w:hAnsiTheme="minorHAnsi" w:cstheme="minorHAnsi"/>
          <w:lang w:val="es-CL"/>
        </w:rPr>
      </w:pPr>
      <w:r w:rsidRPr="00B138A7">
        <w:rPr>
          <w:rStyle w:val="Refdenotaalpie"/>
          <w:rFonts w:asciiTheme="minorHAnsi" w:hAnsiTheme="minorHAnsi" w:cstheme="minorHAnsi"/>
        </w:rPr>
        <w:footnoteRef/>
      </w:r>
      <w:r w:rsidRPr="00B138A7">
        <w:rPr>
          <w:rFonts w:asciiTheme="minorHAnsi" w:hAnsiTheme="minorHAnsi" w:cstheme="minorHAnsi"/>
          <w:lang w:val="es-CL"/>
        </w:rPr>
        <w:t xml:space="preserve"> </w:t>
      </w:r>
      <w:r w:rsidRPr="00B138A7">
        <w:rPr>
          <w:rFonts w:asciiTheme="minorHAnsi" w:hAnsiTheme="minorHAnsi" w:cstheme="minorHAnsi"/>
          <w:lang w:val="es-CL"/>
        </w:rPr>
        <w:t>Ley N° 20.920/2016 de Responsabilidad Extendida del Productor y Fomento al Reciclaje (Ley REP), del Ministerio de Medio Ambiente, y Decreto N°43/2016, Reglamento Sanitario sobre Manejo de Residuos Peligrosos, del Ministerio de Salud.</w:t>
      </w:r>
    </w:p>
  </w:footnote>
  <w:footnote w:id="3">
    <w:p w14:paraId="73065892" w14:textId="77777777" w:rsidR="00C626EB" w:rsidRPr="000043D2" w:rsidRDefault="00C626EB" w:rsidP="00C626EB">
      <w:pPr>
        <w:jc w:val="both"/>
        <w:rPr>
          <w:rFonts w:ascii="Arial" w:hAnsi="Arial" w:cs="Arial"/>
          <w:sz w:val="20"/>
          <w:szCs w:val="20"/>
        </w:rPr>
      </w:pPr>
      <w:r w:rsidRPr="00B138A7">
        <w:rPr>
          <w:rStyle w:val="Refdenotaalpie"/>
          <w:rFonts w:asciiTheme="minorHAnsi" w:hAnsiTheme="minorHAnsi" w:cstheme="minorHAnsi"/>
          <w:sz w:val="20"/>
          <w:szCs w:val="20"/>
        </w:rPr>
        <w:footnoteRef/>
      </w:r>
      <w:r w:rsidRPr="00B138A7">
        <w:rPr>
          <w:rFonts w:asciiTheme="minorHAnsi" w:hAnsiTheme="minorHAnsi" w:cstheme="minorHAnsi"/>
          <w:sz w:val="20"/>
          <w:szCs w:val="20"/>
        </w:rPr>
        <w:t xml:space="preserve"> </w:t>
      </w:r>
      <w:r w:rsidRPr="00B138A7">
        <w:rPr>
          <w:rFonts w:asciiTheme="minorHAnsi" w:hAnsiTheme="minorHAnsi" w:cstheme="minorHAnsi"/>
          <w:sz w:val="20"/>
          <w:szCs w:val="20"/>
        </w:rPr>
        <w:t>Disponible</w:t>
      </w:r>
      <w:r w:rsidRPr="002D79D6">
        <w:rPr>
          <w:rFonts w:cstheme="minorHAnsi"/>
          <w:sz w:val="20"/>
          <w:szCs w:val="20"/>
        </w:rPr>
        <w:t xml:space="preserve"> en </w:t>
      </w:r>
      <w:hyperlink r:id="rId2" w:history="1">
        <w:r w:rsidRPr="002D79D6">
          <w:rPr>
            <w:rStyle w:val="Hipervnculo"/>
            <w:rFonts w:cstheme="minorHAnsi"/>
            <w:sz w:val="20"/>
            <w:szCs w:val="20"/>
          </w:rPr>
          <w:t>https://www.sec.cl/generacion-ciudadana-te4/norma-tecnica-e-instructivos/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1A80" w14:textId="0D8EBBF6" w:rsidR="00094659" w:rsidRPr="00094659" w:rsidRDefault="00094659" w:rsidP="00094659">
    <w:pPr>
      <w:pStyle w:val="Encabezado"/>
      <w:jc w:val="right"/>
      <w:rPr>
        <w:rFonts w:asciiTheme="minorHAnsi" w:hAnsiTheme="minorHAnsi" w:cstheme="minorHAnsi"/>
        <w:sz w:val="20"/>
        <w:szCs w:val="20"/>
      </w:rPr>
    </w:pPr>
    <w:r w:rsidRPr="00094659">
      <w:rPr>
        <w:rFonts w:asciiTheme="minorHAnsi" w:hAnsiTheme="minorHAnsi" w:cstheme="minorHAnsi"/>
        <w:sz w:val="20"/>
        <w:szCs w:val="20"/>
      </w:rPr>
      <w:t>Ponle Energía a tu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71D1"/>
    <w:multiLevelType w:val="multilevel"/>
    <w:tmpl w:val="7C24D862"/>
    <w:lvl w:ilvl="0">
      <w:start w:val="1"/>
      <w:numFmt w:val="decimal"/>
      <w:pStyle w:val="Ttulo1"/>
      <w:lvlText w:val="%1."/>
      <w:lvlJc w:val="left"/>
      <w:pPr>
        <w:ind w:left="360" w:hanging="360"/>
      </w:pPr>
    </w:lvl>
    <w:lvl w:ilvl="1">
      <w:start w:val="1"/>
      <w:numFmt w:val="decimal"/>
      <w:pStyle w:val="Ttulo2"/>
      <w:lvlText w:val="%1.%2."/>
      <w:lvlJc w:val="left"/>
      <w:pPr>
        <w:ind w:left="1707" w:hanging="432"/>
      </w:pPr>
      <w:rPr>
        <w:rFonts w:ascii="Calibri" w:hAnsi="Calibri" w:cs="Calibr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463903"/>
    <w:multiLevelType w:val="hybridMultilevel"/>
    <w:tmpl w:val="B11041B4"/>
    <w:lvl w:ilvl="0" w:tplc="1E62EEE6">
      <w:start w:val="1"/>
      <w:numFmt w:val="decimal"/>
      <w:lvlText w:val="%1."/>
      <w:lvlJc w:val="left"/>
      <w:pPr>
        <w:ind w:left="720" w:hanging="360"/>
      </w:pPr>
      <w:rPr>
        <w:rFonts w:hint="default"/>
        <w:b/>
        <w:bCs/>
        <w:i w:val="0"/>
        <w:iCs w:val="0"/>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9"/>
    <w:rsid w:val="00094659"/>
    <w:rsid w:val="002343B9"/>
    <w:rsid w:val="0030468B"/>
    <w:rsid w:val="00602E31"/>
    <w:rsid w:val="006A1BE2"/>
    <w:rsid w:val="007F7D28"/>
    <w:rsid w:val="00991EB1"/>
    <w:rsid w:val="009D0723"/>
    <w:rsid w:val="00C248BE"/>
    <w:rsid w:val="00C626EB"/>
    <w:rsid w:val="00E9690B"/>
    <w:rsid w:val="00EC51E7"/>
    <w:rsid w:val="00EE69C7"/>
    <w:rsid w:val="00F33166"/>
    <w:rsid w:val="00F73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F109A54"/>
  <w15:chartTrackingRefBased/>
  <w15:docId w15:val="{22F40D41-CCF3-1846-BB94-49337D3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59"/>
    <w:rPr>
      <w:rFonts w:ascii="Times New Roman" w:eastAsia="Times New Roman" w:hAnsi="Times New Roman" w:cs="Times New Roman"/>
      <w:lang w:eastAsia="es-ES_tradnl"/>
    </w:rPr>
  </w:style>
  <w:style w:type="paragraph" w:styleId="Ttulo1">
    <w:name w:val="heading 1"/>
    <w:basedOn w:val="Normal"/>
    <w:next w:val="Normal"/>
    <w:link w:val="Ttulo1Car"/>
    <w:qFormat/>
    <w:rsid w:val="00094659"/>
    <w:pPr>
      <w:keepNext/>
      <w:keepLines/>
      <w:numPr>
        <w:numId w:val="1"/>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094659"/>
    <w:pPr>
      <w:keepNext/>
      <w:keepLines/>
      <w:numPr>
        <w:ilvl w:val="1"/>
        <w:numId w:val="1"/>
      </w:numPr>
      <w:spacing w:before="200" w:line="276" w:lineRule="auto"/>
      <w:outlineLvl w:val="1"/>
    </w:pPr>
    <w:rPr>
      <w:rFonts w:ascii="Cambria" w:hAnsi="Cambria"/>
      <w:b/>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659"/>
    <w:rPr>
      <w:rFonts w:ascii="Cambria" w:eastAsia="Times New Roman" w:hAnsi="Cambria" w:cs="Times New Roman"/>
      <w:b/>
      <w:bCs/>
      <w:lang w:val="es-ES_tradnl" w:eastAsia="es-CL"/>
    </w:rPr>
  </w:style>
  <w:style w:type="character" w:customStyle="1" w:styleId="Ttulo2Car">
    <w:name w:val="Título 2 Car"/>
    <w:basedOn w:val="Fuentedeprrafopredeter"/>
    <w:link w:val="Ttulo2"/>
    <w:uiPriority w:val="9"/>
    <w:rsid w:val="00094659"/>
    <w:rPr>
      <w:rFonts w:ascii="Cambria" w:eastAsia="Times New Roman" w:hAnsi="Cambria" w:cs="Times New Roman"/>
      <w:b/>
      <w:lang w:val="es-ES_tradnl" w:eastAsia="es-CL"/>
    </w:rPr>
  </w:style>
  <w:style w:type="table" w:styleId="Tablaconcuadrcula">
    <w:name w:val="Table Grid"/>
    <w:basedOn w:val="Tablanormal"/>
    <w:uiPriority w:val="39"/>
    <w:rsid w:val="00094659"/>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094659"/>
    <w:pPr>
      <w:ind w:left="720"/>
      <w:contextualSpacing/>
      <w:jc w:val="both"/>
    </w:pPr>
    <w:rPr>
      <w:rFonts w:ascii="Calibri" w:hAnsi="Calibri"/>
      <w:color w:val="000000"/>
      <w:sz w:val="22"/>
      <w:szCs w:val="22"/>
      <w:lang w:val="es-ES_tradnl" w:eastAsia="es-CL"/>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094659"/>
    <w:rPr>
      <w:rFonts w:ascii="Calibri" w:eastAsia="Times New Roman" w:hAnsi="Calibri" w:cs="Times New Roman"/>
      <w:color w:val="000000"/>
      <w:sz w:val="22"/>
      <w:szCs w:val="22"/>
      <w:lang w:val="es-ES_tradnl" w:eastAsia="es-CL"/>
    </w:rPr>
  </w:style>
  <w:style w:type="paragraph" w:styleId="Encabezado">
    <w:name w:val="header"/>
    <w:basedOn w:val="Normal"/>
    <w:link w:val="EncabezadoCar"/>
    <w:uiPriority w:val="99"/>
    <w:unhideWhenUsed/>
    <w:rsid w:val="00094659"/>
    <w:pPr>
      <w:tabs>
        <w:tab w:val="center" w:pos="4252"/>
        <w:tab w:val="right" w:pos="8504"/>
      </w:tabs>
    </w:pPr>
  </w:style>
  <w:style w:type="character" w:customStyle="1" w:styleId="EncabezadoCar">
    <w:name w:val="Encabezado Car"/>
    <w:basedOn w:val="Fuentedeprrafopredeter"/>
    <w:link w:val="Encabezado"/>
    <w:uiPriority w:val="99"/>
    <w:rsid w:val="0009465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94659"/>
    <w:pPr>
      <w:tabs>
        <w:tab w:val="center" w:pos="4252"/>
        <w:tab w:val="right" w:pos="8504"/>
      </w:tabs>
    </w:pPr>
  </w:style>
  <w:style w:type="character" w:customStyle="1" w:styleId="PiedepginaCar">
    <w:name w:val="Pie de página Car"/>
    <w:basedOn w:val="Fuentedeprrafopredeter"/>
    <w:link w:val="Piedepgina"/>
    <w:uiPriority w:val="99"/>
    <w:rsid w:val="00094659"/>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094659"/>
  </w:style>
  <w:style w:type="character" w:styleId="nfasisintenso">
    <w:name w:val="Intense Emphasis"/>
    <w:uiPriority w:val="21"/>
    <w:qFormat/>
    <w:rsid w:val="00E9690B"/>
    <w:rPr>
      <w:b/>
      <w:bCs/>
      <w:i/>
      <w:iCs/>
      <w:color w:val="4F81BD"/>
      <w:sz w:val="22"/>
      <w:szCs w:val="22"/>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E9690B"/>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basedOn w:val="Fuentedeprrafopredeter"/>
    <w:link w:val="Textonotapie"/>
    <w:uiPriority w:val="99"/>
    <w:rsid w:val="00E9690B"/>
    <w:rPr>
      <w:rFonts w:ascii="Calibri" w:eastAsia="Calibri" w:hAnsi="Calibri" w:cs="Times New Roman"/>
      <w:sz w:val="20"/>
      <w:szCs w:val="20"/>
      <w:lang w:val="es-E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E9690B"/>
    <w:rPr>
      <w:vertAlign w:val="superscript"/>
    </w:rPr>
  </w:style>
  <w:style w:type="character" w:styleId="Hipervnculo">
    <w:name w:val="Hyperlink"/>
    <w:uiPriority w:val="99"/>
    <w:rsid w:val="00C626EB"/>
    <w:rPr>
      <w:color w:val="0000FF"/>
      <w:u w:val="single"/>
    </w:rPr>
  </w:style>
  <w:style w:type="paragraph" w:styleId="Textocomentario">
    <w:name w:val="annotation text"/>
    <w:basedOn w:val="Normal"/>
    <w:link w:val="TextocomentarioCar"/>
    <w:uiPriority w:val="99"/>
    <w:rsid w:val="00C626EB"/>
    <w:pPr>
      <w:jc w:val="both"/>
    </w:pPr>
    <w:rPr>
      <w:rFonts w:ascii="Calibri" w:hAnsi="Calibri"/>
      <w:color w:val="000000"/>
      <w:sz w:val="22"/>
      <w:szCs w:val="22"/>
      <w:lang w:val="es-ES_tradnl" w:eastAsia="es-CL"/>
    </w:rPr>
  </w:style>
  <w:style w:type="character" w:customStyle="1" w:styleId="TextocomentarioCar">
    <w:name w:val="Texto comentario Car"/>
    <w:basedOn w:val="Fuentedeprrafopredeter"/>
    <w:link w:val="Textocomentario"/>
    <w:uiPriority w:val="99"/>
    <w:rsid w:val="00C626EB"/>
    <w:rPr>
      <w:rFonts w:ascii="Calibri" w:eastAsia="Times New Roman" w:hAnsi="Calibri" w:cs="Times New Roman"/>
      <w:color w:val="000000"/>
      <w:sz w:val="22"/>
      <w:szCs w:val="22"/>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sec.cl/generacion-ciudadana-te4/norma-tecnica-e-instructivos/" TargetMode="External"/><Relationship Id="rId1" Type="http://schemas.openxmlformats.org/officeDocument/2006/relationships/hyperlink" Target="http://areasprotegidas.mma.gob.cl/areas-proteg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3889</Characters>
  <Application>Microsoft Office Word</Application>
  <DocSecurity>0</DocSecurity>
  <Lines>70</Lines>
  <Paragraphs>30</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Avalos</dc:creator>
  <cp:keywords/>
  <dc:description/>
  <cp:lastModifiedBy>Viviana Avalos</cp:lastModifiedBy>
  <cp:revision>3</cp:revision>
  <dcterms:created xsi:type="dcterms:W3CDTF">2021-03-15T13:25:00Z</dcterms:created>
  <dcterms:modified xsi:type="dcterms:W3CDTF">2021-03-15T13:26:00Z</dcterms:modified>
</cp:coreProperties>
</file>