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B9" w:rsidRDefault="000E4DB9" w:rsidP="000E4DB9">
      <w:pPr>
        <w:autoSpaceDE w:val="0"/>
        <w:autoSpaceDN w:val="0"/>
        <w:adjustRightInd w:val="0"/>
        <w:spacing w:before="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ANEXO 3</w:t>
      </w:r>
    </w:p>
    <w:p w:rsidR="000E4DB9" w:rsidRDefault="000E4DB9" w:rsidP="000E4DB9">
      <w:pPr>
        <w:tabs>
          <w:tab w:val="left" w:pos="0"/>
        </w:tabs>
        <w:autoSpaceDE w:val="0"/>
        <w:autoSpaceDN w:val="0"/>
        <w:adjustRightInd w:val="0"/>
        <w:spacing w:before="0" w:after="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DECLARACIÓN JURADA DOBLE FINANCIAMIENTO</w:t>
      </w:r>
    </w:p>
    <w:p w:rsidR="000E4DB9" w:rsidRDefault="000E4DB9" w:rsidP="000E4DB9">
      <w:pPr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left"/>
        <w:rPr>
          <w:rFonts w:cs="Arial"/>
          <w:color w:val="000000"/>
          <w:szCs w:val="22"/>
        </w:rPr>
      </w:pPr>
    </w:p>
    <w:p w:rsidR="000E4DB9" w:rsidRDefault="000E4DB9" w:rsidP="000E4DB9">
      <w:pPr>
        <w:tabs>
          <w:tab w:val="left" w:pos="0"/>
        </w:tabs>
        <w:autoSpaceDE w:val="0"/>
        <w:autoSpaceDN w:val="0"/>
        <w:adjustRightInd w:val="0"/>
        <w:spacing w:before="0" w:after="0" w:line="276" w:lineRule="auto"/>
        <w:rPr>
          <w:rFonts w:cs="Arial"/>
          <w:szCs w:val="22"/>
        </w:rPr>
      </w:pPr>
      <w:r>
        <w:rPr>
          <w:rFonts w:cs="Arial"/>
          <w:szCs w:val="22"/>
          <w:lang w:val="es-ES_tradnl"/>
        </w:rPr>
        <w:t>En [</w:t>
      </w:r>
      <w:r>
        <w:rPr>
          <w:rFonts w:cs="Arial"/>
          <w:i/>
          <w:szCs w:val="22"/>
          <w:lang w:val="es-ES_tradnl"/>
        </w:rPr>
        <w:t>ciudad/ país</w:t>
      </w:r>
      <w:r>
        <w:rPr>
          <w:rFonts w:cs="Arial"/>
          <w:szCs w:val="22"/>
          <w:lang w:val="es-ES_tradnl"/>
        </w:rPr>
        <w:t>], a [</w:t>
      </w:r>
      <w:r>
        <w:rPr>
          <w:rFonts w:cs="Arial"/>
          <w:i/>
          <w:szCs w:val="22"/>
        </w:rPr>
        <w:t>fecha</w:t>
      </w:r>
      <w:r>
        <w:rPr>
          <w:rFonts w:cs="Arial"/>
          <w:szCs w:val="22"/>
        </w:rPr>
        <w:t>] de 2018</w:t>
      </w:r>
      <w:r>
        <w:rPr>
          <w:rFonts w:cs="Arial"/>
          <w:szCs w:val="22"/>
          <w:lang w:val="es-ES_tradnl"/>
        </w:rPr>
        <w:t>, [</w:t>
      </w:r>
      <w:r>
        <w:rPr>
          <w:rFonts w:cs="Arial"/>
          <w:i/>
          <w:szCs w:val="22"/>
          <w:lang w:val="es-ES_tradnl"/>
        </w:rPr>
        <w:t>nombre representante(s) legal(es) según corresponda</w:t>
      </w:r>
      <w:r>
        <w:rPr>
          <w:rFonts w:cs="Arial"/>
          <w:szCs w:val="22"/>
          <w:lang w:val="es-ES_tradnl"/>
        </w:rPr>
        <w:t>]</w:t>
      </w:r>
      <w:r>
        <w:rPr>
          <w:rFonts w:cs="Arial"/>
          <w:szCs w:val="22"/>
        </w:rPr>
        <w:t>,</w:t>
      </w:r>
      <w:r>
        <w:rPr>
          <w:rFonts w:cs="Arial"/>
          <w:szCs w:val="22"/>
          <w:lang w:val="es-ES_tradnl"/>
        </w:rPr>
        <w:t xml:space="preserve"> representante (s) legal (es) de </w:t>
      </w:r>
      <w:r>
        <w:rPr>
          <w:rFonts w:cs="Arial"/>
          <w:szCs w:val="22"/>
        </w:rPr>
        <w:t>(</w:t>
      </w:r>
      <w:r>
        <w:rPr>
          <w:rFonts w:cs="Arial"/>
          <w:i/>
          <w:szCs w:val="22"/>
        </w:rPr>
        <w:t>nombre de la persona jurídica Postulante, si corresponde</w:t>
      </w:r>
      <w:r>
        <w:rPr>
          <w:rFonts w:cs="Arial"/>
          <w:szCs w:val="22"/>
        </w:rPr>
        <w:t>), titular del proyecto denominado “(</w:t>
      </w:r>
      <w:r>
        <w:rPr>
          <w:rFonts w:cs="Arial"/>
          <w:i/>
          <w:szCs w:val="22"/>
        </w:rPr>
        <w:t xml:space="preserve">Nombre del </w:t>
      </w:r>
      <w:r w:rsidR="00B82FA3">
        <w:rPr>
          <w:rFonts w:cs="Arial"/>
          <w:i/>
          <w:szCs w:val="22"/>
        </w:rPr>
        <w:t>proyecto señalado en el Anexo 11</w:t>
      </w:r>
      <w:r>
        <w:rPr>
          <w:rFonts w:cs="Arial"/>
          <w:szCs w:val="22"/>
        </w:rPr>
        <w:t>)”, vienen en declarar que el presente proyecto</w:t>
      </w:r>
      <w:r w:rsidR="00B82FA3">
        <w:rPr>
          <w:rFonts w:cs="Arial"/>
          <w:szCs w:val="22"/>
        </w:rPr>
        <w:t xml:space="preserve"> denominado </w:t>
      </w:r>
      <w:r>
        <w:rPr>
          <w:rFonts w:cs="Arial"/>
          <w:szCs w:val="22"/>
        </w:rPr>
        <w:t>“(</w:t>
      </w:r>
      <w:r>
        <w:rPr>
          <w:rFonts w:cs="Arial"/>
          <w:i/>
          <w:szCs w:val="22"/>
        </w:rPr>
        <w:t xml:space="preserve">Nombre del </w:t>
      </w:r>
      <w:r w:rsidR="00B82FA3">
        <w:rPr>
          <w:rFonts w:cs="Arial"/>
          <w:i/>
          <w:szCs w:val="22"/>
        </w:rPr>
        <w:t>proyecto señalado en el Anexo 11</w:t>
      </w:r>
      <w:bookmarkStart w:id="0" w:name="_GoBack"/>
      <w:bookmarkEnd w:id="0"/>
      <w:r>
        <w:rPr>
          <w:rFonts w:cs="Arial"/>
          <w:szCs w:val="22"/>
        </w:rPr>
        <w:t>)” se encuentra postulando a los siguientes fondos: (</w:t>
      </w:r>
      <w:r>
        <w:rPr>
          <w:rFonts w:cs="Arial"/>
          <w:i/>
          <w:szCs w:val="22"/>
        </w:rPr>
        <w:t>Indicar todos los subsidios, fondos concursables u otras formas de financiamiento proveniente de fondos fiscales o municipales a los que actualmente se encuentra postulando el proyecto</w:t>
      </w:r>
      <w:r>
        <w:rPr>
          <w:rFonts w:cs="Arial"/>
          <w:szCs w:val="22"/>
        </w:rPr>
        <w:t>)</w:t>
      </w:r>
    </w:p>
    <w:p w:rsidR="000E4DB9" w:rsidRDefault="000E4DB9" w:rsidP="000E4DB9">
      <w:pPr>
        <w:tabs>
          <w:tab w:val="left" w:pos="0"/>
        </w:tabs>
        <w:autoSpaceDE w:val="0"/>
        <w:autoSpaceDN w:val="0"/>
        <w:adjustRightInd w:val="0"/>
        <w:spacing w:before="0" w:after="0" w:line="276" w:lineRule="auto"/>
        <w:rPr>
          <w:rFonts w:cs="Arial"/>
          <w:sz w:val="10"/>
          <w:szCs w:val="10"/>
        </w:rPr>
      </w:pPr>
    </w:p>
    <w:p w:rsidR="000E4DB9" w:rsidRDefault="000E4DB9" w:rsidP="000E4DB9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0" w:after="0" w:line="276" w:lineRule="auto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</w:t>
      </w:r>
    </w:p>
    <w:p w:rsidR="000E4DB9" w:rsidRDefault="000E4DB9" w:rsidP="000E4DB9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0" w:after="0" w:line="276" w:lineRule="auto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</w:t>
      </w:r>
    </w:p>
    <w:p w:rsidR="000E4DB9" w:rsidRDefault="000E4DB9" w:rsidP="000E4DB9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0" w:after="0" w:line="276" w:lineRule="auto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</w:t>
      </w:r>
    </w:p>
    <w:p w:rsidR="000E4DB9" w:rsidRDefault="000E4DB9" w:rsidP="000E4DB9">
      <w:pPr>
        <w:tabs>
          <w:tab w:val="left" w:pos="0"/>
        </w:tabs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:rsidR="000E4DB9" w:rsidRDefault="000E4DB9" w:rsidP="000E4DB9">
      <w:pPr>
        <w:tabs>
          <w:tab w:val="left" w:pos="0"/>
        </w:tabs>
        <w:autoSpaceDE w:val="0"/>
        <w:autoSpaceDN w:val="0"/>
        <w:adjustRightInd w:val="0"/>
        <w:spacing w:before="0" w:after="0" w:line="276" w:lineRule="auto"/>
        <w:rPr>
          <w:rFonts w:cs="Calibri"/>
          <w:bCs/>
          <w:szCs w:val="22"/>
        </w:rPr>
      </w:pPr>
      <w:r>
        <w:rPr>
          <w:rFonts w:cs="Arial"/>
          <w:color w:val="000000"/>
          <w:szCs w:val="22"/>
        </w:rPr>
        <w:t xml:space="preserve">Asimismo declaran que conocen y aceptan la limitación al doble financiamiento establecida en </w:t>
      </w:r>
      <w:r>
        <w:rPr>
          <w:rFonts w:cs="Arial"/>
          <w:szCs w:val="22"/>
        </w:rPr>
        <w:t xml:space="preserve">las bases del concurso </w:t>
      </w:r>
      <w:r>
        <w:rPr>
          <w:rFonts w:cs="Arial"/>
          <w:b/>
          <w:szCs w:val="22"/>
        </w:rPr>
        <w:t>“Tercer</w:t>
      </w:r>
      <w:r>
        <w:rPr>
          <w:rFonts w:cs="Calibri"/>
          <w:b/>
          <w:color w:val="000000"/>
          <w:szCs w:val="22"/>
        </w:rPr>
        <w:t xml:space="preserve"> concurso para el cofinanciamiento de la elaboración de Estrategias Energéticas Locales en municipios de Chile en el marco del programa Comuna Energética</w:t>
      </w:r>
      <w:r>
        <w:rPr>
          <w:rFonts w:cs="Arial"/>
          <w:b/>
          <w:szCs w:val="22"/>
        </w:rPr>
        <w:t>”</w:t>
      </w:r>
      <w:r>
        <w:rPr>
          <w:rFonts w:cs="Arial"/>
          <w:szCs w:val="22"/>
        </w:rPr>
        <w:t xml:space="preserve"> elaboradas por la Subsecretaría de Energía, y en caso de ser seleccionados en el presente concurso, se comprometen a </w:t>
      </w:r>
      <w:r>
        <w:rPr>
          <w:rFonts w:cs="Calibri"/>
          <w:bCs/>
          <w:szCs w:val="22"/>
        </w:rPr>
        <w:t xml:space="preserve">renunciar a toda las demás postulaciones a fondos públicos, de manera previa a la suscripción del convenio de transferencia de recursos correspondiente. </w:t>
      </w:r>
    </w:p>
    <w:p w:rsidR="000E4DB9" w:rsidRDefault="000E4DB9" w:rsidP="000E4DB9">
      <w:pPr>
        <w:tabs>
          <w:tab w:val="left" w:pos="0"/>
        </w:tabs>
        <w:autoSpaceDE w:val="0"/>
        <w:autoSpaceDN w:val="0"/>
        <w:adjustRightInd w:val="0"/>
        <w:spacing w:before="0" w:after="0" w:line="276" w:lineRule="auto"/>
        <w:rPr>
          <w:rFonts w:cs="Calibri"/>
          <w:bCs/>
          <w:szCs w:val="22"/>
        </w:rPr>
      </w:pPr>
    </w:p>
    <w:p w:rsidR="000E4DB9" w:rsidRDefault="000E4DB9" w:rsidP="000E4DB9">
      <w:pPr>
        <w:tabs>
          <w:tab w:val="left" w:pos="0"/>
        </w:tabs>
        <w:autoSpaceDE w:val="0"/>
        <w:autoSpaceDN w:val="0"/>
        <w:adjustRightInd w:val="0"/>
        <w:spacing w:before="0" w:after="0" w:line="276" w:lineRule="auto"/>
        <w:rPr>
          <w:rFonts w:cs="Arial"/>
          <w:color w:val="000000"/>
          <w:szCs w:val="22"/>
        </w:rPr>
      </w:pPr>
      <w:r>
        <w:rPr>
          <w:rFonts w:cs="Calibri"/>
          <w:bCs/>
          <w:szCs w:val="22"/>
        </w:rPr>
        <w:t xml:space="preserve">Finalmente, declaran que en caso de resultar seleccionado su proyecto, los recursos transferidos por la Subsecretaría de Energía, para la ejecución del mismo, no serán utilizados para otro fin. </w:t>
      </w:r>
    </w:p>
    <w:tbl>
      <w:tblPr>
        <w:tblpPr w:leftFromText="141" w:rightFromText="141" w:vertAnchor="text" w:horzAnchor="margin" w:tblpY="1747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4930"/>
      </w:tblGrid>
      <w:tr w:rsidR="000E4DB9">
        <w:tc>
          <w:tcPr>
            <w:tcW w:w="1330" w:type="dxa"/>
          </w:tcPr>
          <w:p w:rsidR="000E4DB9" w:rsidRDefault="000E4DB9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rPr>
                <w:rFonts w:cs="Arial"/>
                <w:bCs/>
                <w:szCs w:val="22"/>
              </w:rPr>
            </w:pPr>
          </w:p>
          <w:p w:rsidR="000E4DB9" w:rsidRDefault="000E4DB9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rPr>
                <w:rFonts w:cs="Arial"/>
                <w:bCs/>
                <w:szCs w:val="22"/>
              </w:rPr>
            </w:pPr>
          </w:p>
          <w:p w:rsidR="000E4DB9" w:rsidRDefault="000E4DB9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Fecha: 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4DB9" w:rsidRDefault="000E4DB9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rPr>
                <w:rFonts w:cs="Arial"/>
                <w:bCs/>
                <w:szCs w:val="22"/>
              </w:rPr>
            </w:pPr>
          </w:p>
        </w:tc>
      </w:tr>
    </w:tbl>
    <w:p w:rsidR="000E4DB9" w:rsidRDefault="000E4DB9" w:rsidP="000E4DB9">
      <w:pPr>
        <w:spacing w:before="0" w:after="0"/>
        <w:rPr>
          <w:vanish/>
        </w:rPr>
      </w:pPr>
    </w:p>
    <w:p w:rsidR="000E4DB9" w:rsidRDefault="000E4DB9" w:rsidP="000E4DB9">
      <w:pPr>
        <w:spacing w:before="0" w:after="0"/>
        <w:jc w:val="left"/>
        <w:rPr>
          <w:szCs w:val="22"/>
        </w:rPr>
      </w:pPr>
    </w:p>
    <w:p w:rsidR="000E4DB9" w:rsidRDefault="000E4DB9" w:rsidP="000E4DB9">
      <w:pPr>
        <w:pStyle w:val="Textoindependiente3"/>
        <w:jc w:val="left"/>
        <w:rPr>
          <w:rFonts w:cs="Calibri"/>
          <w:sz w:val="22"/>
          <w:szCs w:val="22"/>
        </w:rPr>
      </w:pPr>
    </w:p>
    <w:tbl>
      <w:tblPr>
        <w:tblpPr w:leftFromText="141" w:rightFromText="141" w:vertAnchor="text" w:horzAnchor="margin" w:tblpY="-79"/>
        <w:tblW w:w="56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4253"/>
      </w:tblGrid>
      <w:tr w:rsidR="000E4DB9">
        <w:trPr>
          <w:trHeight w:val="552"/>
        </w:trPr>
        <w:tc>
          <w:tcPr>
            <w:tcW w:w="1417" w:type="dxa"/>
          </w:tcPr>
          <w:p w:rsidR="000E4DB9" w:rsidRDefault="000E4DB9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E4DB9" w:rsidRDefault="000E4DB9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Nombre y Firma Representante Legal </w:t>
            </w:r>
          </w:p>
        </w:tc>
      </w:tr>
    </w:tbl>
    <w:p w:rsidR="000E4DB9" w:rsidRDefault="000E4DB9" w:rsidP="000E4DB9">
      <w:pPr>
        <w:pStyle w:val="Textoindependiente3"/>
        <w:jc w:val="left"/>
        <w:rPr>
          <w:rFonts w:cs="Calibri"/>
          <w:sz w:val="22"/>
          <w:szCs w:val="22"/>
        </w:rPr>
      </w:pPr>
    </w:p>
    <w:p w:rsidR="000E4DB9" w:rsidRDefault="000E4DB9" w:rsidP="000E4DB9">
      <w:pPr>
        <w:pStyle w:val="Textoindependiente3"/>
        <w:jc w:val="left"/>
        <w:rPr>
          <w:rFonts w:cs="Calibri"/>
          <w:sz w:val="22"/>
          <w:szCs w:val="22"/>
        </w:rPr>
      </w:pPr>
    </w:p>
    <w:p w:rsidR="000E4DB9" w:rsidRDefault="000E4DB9" w:rsidP="000E4DB9">
      <w:pPr>
        <w:pStyle w:val="Textoindependiente3"/>
        <w:jc w:val="left"/>
        <w:rPr>
          <w:rFonts w:cs="Calibri"/>
          <w:sz w:val="22"/>
          <w:szCs w:val="22"/>
        </w:rPr>
      </w:pPr>
    </w:p>
    <w:p w:rsidR="000E4DB9" w:rsidRDefault="000E4DB9" w:rsidP="000E4DB9">
      <w:pPr>
        <w:spacing w:before="0" w:after="0"/>
        <w:jc w:val="center"/>
        <w:rPr>
          <w:rFonts w:cs="Calibri"/>
          <w:b/>
          <w:szCs w:val="22"/>
          <w:lang w:val="es-ES_tradnl" w:bidi="he-IL"/>
        </w:rPr>
      </w:pPr>
    </w:p>
    <w:p w:rsidR="000E4DB9" w:rsidRDefault="000E4DB9" w:rsidP="000E4DB9">
      <w:pPr>
        <w:spacing w:before="0" w:after="0"/>
        <w:jc w:val="center"/>
        <w:rPr>
          <w:rFonts w:cs="Calibri"/>
          <w:b/>
          <w:szCs w:val="22"/>
          <w:lang w:val="es-ES_tradnl" w:bidi="he-IL"/>
        </w:rPr>
      </w:pPr>
    </w:p>
    <w:p w:rsidR="00312F8C" w:rsidRPr="000E4DB9" w:rsidRDefault="00312F8C" w:rsidP="000E4DB9"/>
    <w:sectPr w:rsidR="00312F8C" w:rsidRPr="000E4D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93B0A"/>
    <w:multiLevelType w:val="hybridMultilevel"/>
    <w:tmpl w:val="5616FB3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70"/>
    <w:rsid w:val="00081E70"/>
    <w:rsid w:val="000E4DB9"/>
    <w:rsid w:val="00312F8C"/>
    <w:rsid w:val="00756C8A"/>
    <w:rsid w:val="00B8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E70"/>
    <w:pPr>
      <w:spacing w:before="120" w:after="120" w:line="240" w:lineRule="auto"/>
      <w:jc w:val="both"/>
    </w:pPr>
    <w:rPr>
      <w:rFonts w:ascii="Calibri" w:eastAsia="Times New Roman" w:hAnsi="Calibri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081E70"/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81E70"/>
    <w:rPr>
      <w:rFonts w:ascii="Calibri" w:eastAsia="Times New Roman" w:hAnsi="Calibri" w:cs="Times New Roman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E70"/>
    <w:pPr>
      <w:spacing w:before="120" w:after="120" w:line="240" w:lineRule="auto"/>
      <w:jc w:val="both"/>
    </w:pPr>
    <w:rPr>
      <w:rFonts w:ascii="Calibri" w:eastAsia="Times New Roman" w:hAnsi="Calibri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081E70"/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81E70"/>
    <w:rPr>
      <w:rFonts w:ascii="Calibri" w:eastAsia="Times New Roman" w:hAnsi="Calibri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Aravena</dc:creator>
  <cp:lastModifiedBy>Julio Maturana França</cp:lastModifiedBy>
  <cp:revision>4</cp:revision>
  <dcterms:created xsi:type="dcterms:W3CDTF">2015-10-30T20:24:00Z</dcterms:created>
  <dcterms:modified xsi:type="dcterms:W3CDTF">2018-01-31T21:00:00Z</dcterms:modified>
</cp:coreProperties>
</file>